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426BB" w14:textId="5DACACCB" w:rsidR="00DB2AA9" w:rsidRPr="00DD62FC" w:rsidRDefault="00DA665B" w:rsidP="00DB2AA9">
      <w:pPr>
        <w:pStyle w:val="3GPPHeader"/>
        <w:spacing w:after="60"/>
      </w:pPr>
      <w:r w:rsidRPr="00DA665B">
        <w:t>3GPP TSG-RAN WG2 #99</w:t>
      </w:r>
      <w:r w:rsidR="00CF0BD4">
        <w:t>bis</w:t>
      </w:r>
      <w:r w:rsidR="00DB2AA9" w:rsidRPr="004A1A95">
        <w:tab/>
      </w:r>
      <w:r w:rsidR="006512D1" w:rsidRPr="006512D1">
        <w:rPr>
          <w:rFonts w:cs="Arial"/>
          <w:bCs/>
          <w:sz w:val="26"/>
          <w:szCs w:val="26"/>
        </w:rPr>
        <w:t>R2-1710659</w:t>
      </w:r>
    </w:p>
    <w:p w14:paraId="40DEA4EE" w14:textId="4BA1CA1A" w:rsidR="00DB2AA9" w:rsidRPr="0063021E" w:rsidRDefault="00CF0BD4" w:rsidP="00DB2AA9">
      <w:pPr>
        <w:pStyle w:val="3GPPHeader"/>
        <w:rPr>
          <w:sz w:val="20"/>
        </w:rPr>
      </w:pPr>
      <w:r>
        <w:rPr>
          <w:lang w:val="en-US"/>
        </w:rPr>
        <w:t>Prague</w:t>
      </w:r>
      <w:r w:rsidRPr="0094650D">
        <w:rPr>
          <w:lang w:val="en-US"/>
        </w:rPr>
        <w:t xml:space="preserve">, </w:t>
      </w:r>
      <w:r>
        <w:rPr>
          <w:lang w:val="en-US"/>
        </w:rPr>
        <w:t>Czech Republic,</w:t>
      </w:r>
      <w:r w:rsidRPr="0094650D">
        <w:rPr>
          <w:lang w:val="en-US"/>
        </w:rPr>
        <w:t xml:space="preserve"> </w:t>
      </w:r>
      <w:r>
        <w:rPr>
          <w:lang w:val="en-US"/>
        </w:rPr>
        <w:t>October</w:t>
      </w:r>
      <w:r w:rsidRPr="0094650D">
        <w:rPr>
          <w:lang w:val="en-US"/>
        </w:rPr>
        <w:t xml:space="preserve"> </w:t>
      </w:r>
      <w:r>
        <w:rPr>
          <w:lang w:val="en-US"/>
        </w:rPr>
        <w:t>9</w:t>
      </w:r>
      <w:r w:rsidRPr="003E51C3">
        <w:rPr>
          <w:vertAlign w:val="superscript"/>
          <w:lang w:val="en-US"/>
        </w:rPr>
        <w:t>th</w:t>
      </w:r>
      <w:r w:rsidRPr="0094650D">
        <w:rPr>
          <w:lang w:val="en-US"/>
        </w:rPr>
        <w:t>-</w:t>
      </w:r>
      <w:r>
        <w:rPr>
          <w:lang w:val="en-US"/>
        </w:rPr>
        <w:t>13</w:t>
      </w:r>
      <w:r w:rsidRPr="0094650D">
        <w:rPr>
          <w:vertAlign w:val="superscript"/>
          <w:lang w:val="en-US"/>
        </w:rPr>
        <w:t>th</w:t>
      </w:r>
      <w:r>
        <w:rPr>
          <w:lang w:val="en-US"/>
        </w:rPr>
        <w:t xml:space="preserve">, </w:t>
      </w:r>
      <w:r w:rsidRPr="0094650D">
        <w:rPr>
          <w:lang w:val="en-US"/>
        </w:rPr>
        <w:t>2017</w:t>
      </w:r>
      <w:r w:rsidR="00DD62FC">
        <w:rPr>
          <w:lang w:val="en-US"/>
        </w:rPr>
        <w:tab/>
      </w:r>
      <w:r w:rsidR="00DD62FC" w:rsidRPr="00DD62FC">
        <w:rPr>
          <w:b w:val="0"/>
          <w:sz w:val="16"/>
        </w:rPr>
        <w:t xml:space="preserve">Revision of </w:t>
      </w:r>
      <w:r w:rsidR="00DD62FC" w:rsidRPr="00DD62FC">
        <w:rPr>
          <w:rFonts w:cs="Arial"/>
          <w:b w:val="0"/>
          <w:bCs/>
          <w:sz w:val="18"/>
          <w:szCs w:val="26"/>
        </w:rPr>
        <w:t>R2-170</w:t>
      </w:r>
      <w:r w:rsidRPr="00CF0BD4">
        <w:rPr>
          <w:rFonts w:cs="Arial"/>
          <w:b w:val="0"/>
          <w:bCs/>
          <w:sz w:val="18"/>
          <w:szCs w:val="26"/>
        </w:rPr>
        <w:t>8729</w:t>
      </w:r>
    </w:p>
    <w:p w14:paraId="386A25DD" w14:textId="77777777" w:rsidR="00DB2AA9" w:rsidRPr="003E52A5" w:rsidRDefault="00DB2AA9" w:rsidP="00DB2AA9">
      <w:pPr>
        <w:pStyle w:val="3GPPHeader"/>
        <w:rPr>
          <w:sz w:val="22"/>
          <w:szCs w:val="22"/>
          <w:lang w:val="fr-CA"/>
        </w:rPr>
      </w:pPr>
      <w:r w:rsidRPr="003E52A5">
        <w:rPr>
          <w:sz w:val="22"/>
          <w:szCs w:val="22"/>
          <w:lang w:val="fr-CA"/>
        </w:rPr>
        <w:t>Agenda Item:</w:t>
      </w:r>
      <w:r w:rsidRPr="003E52A5">
        <w:rPr>
          <w:sz w:val="22"/>
          <w:szCs w:val="22"/>
          <w:lang w:val="fr-CA"/>
        </w:rPr>
        <w:tab/>
      </w:r>
      <w:r>
        <w:rPr>
          <w:sz w:val="22"/>
          <w:szCs w:val="22"/>
          <w:lang w:val="fr-CA"/>
        </w:rPr>
        <w:t>10.3.1.7</w:t>
      </w:r>
    </w:p>
    <w:p w14:paraId="5B3B5C3C" w14:textId="77777777" w:rsidR="00DB2AA9" w:rsidRPr="00FB0F43" w:rsidRDefault="00DB2AA9" w:rsidP="00DB2AA9">
      <w:pPr>
        <w:pStyle w:val="3GPPHeader"/>
        <w:rPr>
          <w:sz w:val="22"/>
          <w:szCs w:val="22"/>
          <w:lang w:val="fr-CA"/>
        </w:rPr>
      </w:pPr>
      <w:r w:rsidRPr="00FB0F43">
        <w:rPr>
          <w:sz w:val="22"/>
          <w:szCs w:val="22"/>
          <w:lang w:val="fr-CA"/>
        </w:rPr>
        <w:t>Source:</w:t>
      </w:r>
      <w:r w:rsidRPr="00FB0F43">
        <w:rPr>
          <w:sz w:val="22"/>
          <w:szCs w:val="22"/>
          <w:lang w:val="fr-CA"/>
        </w:rPr>
        <w:tab/>
      </w:r>
      <w:r>
        <w:rPr>
          <w:sz w:val="22"/>
          <w:szCs w:val="22"/>
          <w:lang w:val="fr-CA"/>
        </w:rPr>
        <w:t>InterDigital Inc.</w:t>
      </w:r>
      <w:bookmarkStart w:id="0" w:name="_GoBack"/>
      <w:bookmarkEnd w:id="0"/>
    </w:p>
    <w:p w14:paraId="0F4E588B" w14:textId="38A909C8" w:rsidR="00DB2AA9" w:rsidRPr="004A1A95" w:rsidRDefault="00DB2AA9" w:rsidP="00DB2AA9">
      <w:pPr>
        <w:pStyle w:val="3GPPHeader"/>
        <w:jc w:val="left"/>
        <w:rPr>
          <w:color w:val="000000"/>
          <w:sz w:val="22"/>
          <w:szCs w:val="22"/>
        </w:rPr>
      </w:pPr>
      <w:r w:rsidRPr="004A1A95">
        <w:rPr>
          <w:sz w:val="22"/>
          <w:szCs w:val="22"/>
        </w:rPr>
        <w:t>Title:</w:t>
      </w:r>
      <w:r w:rsidRPr="004A1A95">
        <w:rPr>
          <w:sz w:val="22"/>
          <w:szCs w:val="22"/>
        </w:rPr>
        <w:tab/>
      </w:r>
      <w:r w:rsidRPr="00F0405A">
        <w:rPr>
          <w:sz w:val="22"/>
          <w:szCs w:val="22"/>
        </w:rPr>
        <w:t xml:space="preserve">LCP </w:t>
      </w:r>
      <w:r w:rsidR="006F22F4" w:rsidRPr="00F0405A">
        <w:rPr>
          <w:sz w:val="22"/>
          <w:szCs w:val="22"/>
        </w:rPr>
        <w:t xml:space="preserve">for </w:t>
      </w:r>
      <w:r w:rsidRPr="00F0405A">
        <w:rPr>
          <w:sz w:val="22"/>
          <w:szCs w:val="22"/>
        </w:rPr>
        <w:t xml:space="preserve">LCHs </w:t>
      </w:r>
      <w:r w:rsidR="006F22F4" w:rsidRPr="00F0405A">
        <w:rPr>
          <w:sz w:val="22"/>
          <w:szCs w:val="22"/>
        </w:rPr>
        <w:t>with Multiple RRC Configured Mapping</w:t>
      </w:r>
      <w:r w:rsidRPr="00F0405A">
        <w:rPr>
          <w:sz w:val="22"/>
          <w:szCs w:val="22"/>
        </w:rPr>
        <w:t>s</w:t>
      </w:r>
    </w:p>
    <w:p w14:paraId="4BA791CE" w14:textId="77777777" w:rsidR="00DB2AA9" w:rsidRPr="004A1A95" w:rsidRDefault="00DB2AA9" w:rsidP="00DB2AA9">
      <w:pPr>
        <w:pStyle w:val="3GPPHeader"/>
        <w:rPr>
          <w:sz w:val="22"/>
          <w:szCs w:val="22"/>
        </w:rPr>
      </w:pPr>
      <w:r w:rsidRPr="004A1A95">
        <w:rPr>
          <w:sz w:val="22"/>
          <w:szCs w:val="22"/>
        </w:rPr>
        <w:t>Document for:</w:t>
      </w:r>
      <w:r w:rsidRPr="004A1A95">
        <w:rPr>
          <w:sz w:val="22"/>
          <w:szCs w:val="22"/>
        </w:rPr>
        <w:tab/>
        <w:t>Discussion, Decision</w:t>
      </w:r>
    </w:p>
    <w:p w14:paraId="76916659" w14:textId="77777777" w:rsidR="00DB2AA9" w:rsidRPr="004A1A95" w:rsidRDefault="00DB2AA9" w:rsidP="00DB2AA9">
      <w:pPr>
        <w:pStyle w:val="Heading1"/>
      </w:pPr>
      <w:r w:rsidRPr="004A1A95">
        <w:t>Introduction</w:t>
      </w:r>
    </w:p>
    <w:p w14:paraId="639AD3CB" w14:textId="468FCED1" w:rsidR="00DB2AA9" w:rsidRDefault="009711F7" w:rsidP="00DB2AA9">
      <w:pPr>
        <w:rPr>
          <w:rFonts w:ascii="Times New Roman" w:hAnsi="Times New Roman"/>
          <w:lang w:eastAsia="ja-JP"/>
        </w:rPr>
      </w:pPr>
      <w:r>
        <w:rPr>
          <w:rFonts w:ascii="Times New Roman" w:hAnsi="Times New Roman"/>
        </w:rPr>
        <w:t xml:space="preserve">RAN2 has agreed that a single </w:t>
      </w:r>
      <w:r w:rsidR="009C0724">
        <w:rPr>
          <w:rFonts w:ascii="Times New Roman" w:hAnsi="Times New Roman"/>
        </w:rPr>
        <w:t xml:space="preserve">NR </w:t>
      </w:r>
      <w:r w:rsidR="00DB2AA9" w:rsidRPr="00F61D57">
        <w:rPr>
          <w:rFonts w:ascii="Times New Roman" w:hAnsi="Times New Roman"/>
        </w:rPr>
        <w:t xml:space="preserve">MAC entity </w:t>
      </w:r>
      <w:r>
        <w:rPr>
          <w:rFonts w:ascii="Times New Roman" w:hAnsi="Times New Roman"/>
        </w:rPr>
        <w:t xml:space="preserve">can </w:t>
      </w:r>
      <w:r w:rsidR="00DB2AA9" w:rsidRPr="00F61D57">
        <w:rPr>
          <w:rFonts w:ascii="Times New Roman" w:hAnsi="Times New Roman"/>
        </w:rPr>
        <w:t>support one or multiple TTI durations</w:t>
      </w:r>
      <w:r w:rsidR="00B86EEA">
        <w:rPr>
          <w:rFonts w:ascii="Times New Roman" w:hAnsi="Times New Roman"/>
        </w:rPr>
        <w:t xml:space="preserve">/numerologies. </w:t>
      </w:r>
      <w:r w:rsidR="00DC24E1">
        <w:rPr>
          <w:rFonts w:ascii="Times New Roman" w:hAnsi="Times New Roman"/>
        </w:rPr>
        <w:t>T</w:t>
      </w:r>
      <w:r>
        <w:rPr>
          <w:rFonts w:ascii="Times New Roman" w:hAnsi="Times New Roman"/>
        </w:rPr>
        <w:t>he logical channel prioritization</w:t>
      </w:r>
      <w:r w:rsidR="00C97A31">
        <w:rPr>
          <w:rFonts w:ascii="Times New Roman" w:hAnsi="Times New Roman"/>
        </w:rPr>
        <w:t xml:space="preserve"> procedure</w:t>
      </w:r>
      <w:r>
        <w:rPr>
          <w:rFonts w:ascii="Times New Roman" w:hAnsi="Times New Roman"/>
        </w:rPr>
        <w:t xml:space="preserve"> </w:t>
      </w:r>
      <w:r w:rsidR="00DC24E1">
        <w:rPr>
          <w:rFonts w:ascii="Times New Roman" w:hAnsi="Times New Roman"/>
        </w:rPr>
        <w:t xml:space="preserve">then </w:t>
      </w:r>
      <w:r>
        <w:rPr>
          <w:rFonts w:ascii="Times New Roman" w:hAnsi="Times New Roman"/>
        </w:rPr>
        <w:t xml:space="preserve">takes into account a RRC configured </w:t>
      </w:r>
      <w:r w:rsidR="00DB2AA9" w:rsidRPr="00F61D57">
        <w:rPr>
          <w:rFonts w:ascii="Times New Roman" w:hAnsi="Times New Roman"/>
        </w:rPr>
        <w:t xml:space="preserve">mapping between a logical channel and applicable </w:t>
      </w:r>
      <w:r w:rsidR="00DB2AA9" w:rsidRPr="00F61D57">
        <w:rPr>
          <w:rFonts w:ascii="Times New Roman" w:hAnsi="Times New Roman"/>
          <w:lang w:eastAsia="ja-JP"/>
        </w:rPr>
        <w:t xml:space="preserve">numerologies and/or </w:t>
      </w:r>
      <w:r w:rsidR="00DB2AA9" w:rsidRPr="00F61D57">
        <w:rPr>
          <w:rFonts w:ascii="Times New Roman" w:hAnsi="Times New Roman"/>
        </w:rPr>
        <w:t>TTI duration(s)</w:t>
      </w:r>
      <w:r w:rsidR="009C0724">
        <w:rPr>
          <w:rFonts w:ascii="Times New Roman" w:hAnsi="Times New Roman"/>
          <w:lang w:eastAsia="ja-JP"/>
        </w:rPr>
        <w:t xml:space="preserve"> </w:t>
      </w:r>
      <w:r w:rsidR="00CE5619">
        <w:rPr>
          <w:rFonts w:ascii="Times New Roman" w:hAnsi="Times New Roman"/>
          <w:lang w:eastAsia="ja-JP"/>
        </w:rPr>
        <w:fldChar w:fldCharType="begin"/>
      </w:r>
      <w:r w:rsidR="00CE5619">
        <w:rPr>
          <w:rFonts w:ascii="Times New Roman" w:hAnsi="Times New Roman"/>
          <w:lang w:eastAsia="ja-JP"/>
        </w:rPr>
        <w:instrText xml:space="preserve"> REF _Ref484161658 \r \h </w:instrText>
      </w:r>
      <w:r w:rsidR="00CE5619">
        <w:rPr>
          <w:rFonts w:ascii="Times New Roman" w:hAnsi="Times New Roman"/>
          <w:lang w:eastAsia="ja-JP"/>
        </w:rPr>
      </w:r>
      <w:r w:rsidR="00CE5619">
        <w:rPr>
          <w:rFonts w:ascii="Times New Roman" w:hAnsi="Times New Roman"/>
          <w:lang w:eastAsia="ja-JP"/>
        </w:rPr>
        <w:fldChar w:fldCharType="separate"/>
      </w:r>
      <w:r w:rsidR="009D1A92">
        <w:rPr>
          <w:rFonts w:ascii="Times New Roman" w:hAnsi="Times New Roman"/>
          <w:lang w:eastAsia="ja-JP"/>
        </w:rPr>
        <w:t>[1]</w:t>
      </w:r>
      <w:r w:rsidR="00CE5619">
        <w:rPr>
          <w:rFonts w:ascii="Times New Roman" w:hAnsi="Times New Roman"/>
          <w:lang w:eastAsia="ja-JP"/>
        </w:rPr>
        <w:fldChar w:fldCharType="end"/>
      </w:r>
      <w:r w:rsidR="00DB2AA9" w:rsidRPr="00F61D57">
        <w:rPr>
          <w:rFonts w:ascii="Times New Roman" w:hAnsi="Times New Roman"/>
          <w:lang w:eastAsia="ja-JP"/>
        </w:rPr>
        <w:t>.</w:t>
      </w:r>
      <w:r w:rsidR="00EB1027">
        <w:rPr>
          <w:rFonts w:ascii="Times New Roman" w:hAnsi="Times New Roman"/>
          <w:lang w:eastAsia="ja-JP"/>
        </w:rPr>
        <w:t xml:space="preserve"> </w:t>
      </w:r>
      <w:r w:rsidR="00DB2AA9">
        <w:rPr>
          <w:rFonts w:ascii="Times New Roman" w:hAnsi="Times New Roman"/>
          <w:lang w:eastAsia="ja-JP"/>
        </w:rPr>
        <w:t>In RAN2#97bis</w:t>
      </w:r>
      <w:r w:rsidR="009C0724">
        <w:rPr>
          <w:rFonts w:ascii="Times New Roman" w:hAnsi="Times New Roman"/>
          <w:lang w:eastAsia="ja-JP"/>
        </w:rPr>
        <w:t xml:space="preserve"> and RAN2#98</w:t>
      </w:r>
      <w:r w:rsidR="00DB2AA9">
        <w:rPr>
          <w:rFonts w:ascii="Times New Roman" w:hAnsi="Times New Roman"/>
          <w:lang w:eastAsia="ja-JP"/>
        </w:rPr>
        <w:t xml:space="preserve">, </w:t>
      </w:r>
      <w:r w:rsidR="009C0724">
        <w:rPr>
          <w:rFonts w:ascii="Times New Roman" w:hAnsi="Times New Roman"/>
          <w:lang w:eastAsia="ja-JP"/>
        </w:rPr>
        <w:t>the details of the LCP procedure were discussed further and the following agreements were reached</w:t>
      </w:r>
      <w:r w:rsidR="00DC24E1">
        <w:rPr>
          <w:rFonts w:ascii="Times New Roman" w:hAnsi="Times New Roman"/>
          <w:lang w:eastAsia="ja-JP"/>
        </w:rPr>
        <w:t xml:space="preserve"> </w:t>
      </w:r>
      <w:r w:rsidR="00DC24E1">
        <w:rPr>
          <w:rFonts w:ascii="Times New Roman" w:hAnsi="Times New Roman"/>
          <w:lang w:eastAsia="ja-JP"/>
        </w:rPr>
        <w:fldChar w:fldCharType="begin"/>
      </w:r>
      <w:r w:rsidR="00DC24E1">
        <w:rPr>
          <w:rFonts w:ascii="Times New Roman" w:hAnsi="Times New Roman"/>
          <w:lang w:eastAsia="ja-JP"/>
        </w:rPr>
        <w:instrText xml:space="preserve"> REF _Ref484161897 \r \h </w:instrText>
      </w:r>
      <w:r w:rsidR="00DC24E1">
        <w:rPr>
          <w:rFonts w:ascii="Times New Roman" w:hAnsi="Times New Roman"/>
          <w:lang w:eastAsia="ja-JP"/>
        </w:rPr>
      </w:r>
      <w:r w:rsidR="00DC24E1">
        <w:rPr>
          <w:rFonts w:ascii="Times New Roman" w:hAnsi="Times New Roman"/>
          <w:lang w:eastAsia="ja-JP"/>
        </w:rPr>
        <w:fldChar w:fldCharType="separate"/>
      </w:r>
      <w:r w:rsidR="009D1A92">
        <w:rPr>
          <w:rFonts w:ascii="Times New Roman" w:hAnsi="Times New Roman"/>
          <w:lang w:eastAsia="ja-JP"/>
        </w:rPr>
        <w:t>[2]</w:t>
      </w:r>
      <w:r w:rsidR="00DC24E1">
        <w:rPr>
          <w:rFonts w:ascii="Times New Roman" w:hAnsi="Times New Roman"/>
          <w:lang w:eastAsia="ja-JP"/>
        </w:rPr>
        <w:fldChar w:fldCharType="end"/>
      </w:r>
      <w:r w:rsidR="00DC24E1">
        <w:rPr>
          <w:rFonts w:ascii="Times New Roman" w:hAnsi="Times New Roman"/>
          <w:lang w:eastAsia="ja-JP"/>
        </w:rPr>
        <w:fldChar w:fldCharType="begin"/>
      </w:r>
      <w:r w:rsidR="00DC24E1">
        <w:rPr>
          <w:rFonts w:ascii="Times New Roman" w:hAnsi="Times New Roman"/>
          <w:lang w:eastAsia="ja-JP"/>
        </w:rPr>
        <w:instrText xml:space="preserve"> REF _Ref484161899 \r \h </w:instrText>
      </w:r>
      <w:r w:rsidR="00DC24E1">
        <w:rPr>
          <w:rFonts w:ascii="Times New Roman" w:hAnsi="Times New Roman"/>
          <w:lang w:eastAsia="ja-JP"/>
        </w:rPr>
      </w:r>
      <w:r w:rsidR="00DC24E1">
        <w:rPr>
          <w:rFonts w:ascii="Times New Roman" w:hAnsi="Times New Roman"/>
          <w:lang w:eastAsia="ja-JP"/>
        </w:rPr>
        <w:fldChar w:fldCharType="separate"/>
      </w:r>
      <w:r w:rsidR="009D1A92">
        <w:rPr>
          <w:rFonts w:ascii="Times New Roman" w:hAnsi="Times New Roman"/>
          <w:lang w:eastAsia="ja-JP"/>
        </w:rPr>
        <w:t>[3]</w:t>
      </w:r>
      <w:r w:rsidR="00DC24E1">
        <w:rPr>
          <w:rFonts w:ascii="Times New Roman" w:hAnsi="Times New Roman"/>
          <w:lang w:eastAsia="ja-JP"/>
        </w:rPr>
        <w:fldChar w:fldCharType="end"/>
      </w:r>
      <w:r w:rsidR="009C0724">
        <w:rPr>
          <w:rFonts w:ascii="Times New Roman" w:hAnsi="Times New Roman"/>
          <w:lang w:eastAsia="ja-JP"/>
        </w:rPr>
        <w:t>:</w:t>
      </w:r>
    </w:p>
    <w:p w14:paraId="45BC11AD" w14:textId="77777777" w:rsidR="00076764" w:rsidRPr="00C47EC6" w:rsidRDefault="00076764" w:rsidP="00076764">
      <w:pPr>
        <w:pStyle w:val="Doc-text2"/>
        <w:pBdr>
          <w:top w:val="single" w:sz="4" w:space="1" w:color="auto"/>
          <w:left w:val="single" w:sz="4" w:space="13" w:color="auto"/>
          <w:bottom w:val="single" w:sz="4" w:space="1" w:color="auto"/>
          <w:right w:val="single" w:sz="4" w:space="4" w:color="auto"/>
        </w:pBdr>
        <w:tabs>
          <w:tab w:val="clear" w:pos="1622"/>
        </w:tabs>
        <w:ind w:left="900" w:hanging="630"/>
        <w:rPr>
          <w:b/>
          <w:sz w:val="18"/>
        </w:rPr>
      </w:pPr>
      <w:r>
        <w:rPr>
          <w:b/>
          <w:sz w:val="18"/>
        </w:rPr>
        <w:t xml:space="preserve">RAN2#97 </w:t>
      </w:r>
      <w:r w:rsidRPr="00C47EC6">
        <w:rPr>
          <w:b/>
          <w:sz w:val="18"/>
        </w:rPr>
        <w:t xml:space="preserve">Agreements </w:t>
      </w:r>
    </w:p>
    <w:p w14:paraId="5AFEE825" w14:textId="77777777" w:rsidR="00076764" w:rsidRPr="00040DA8" w:rsidRDefault="00076764" w:rsidP="00076764">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For the purpose of LCP, the MAC entity learns the TTI duration/numerology from the PHY layer.  FFS on the details of how it is signalled</w:t>
      </w:r>
    </w:p>
    <w:p w14:paraId="001CCC88" w14:textId="77777777" w:rsidR="00076764" w:rsidRPr="00040DA8" w:rsidRDefault="00076764" w:rsidP="00076764">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8335BA">
        <w:rPr>
          <w:color w:val="0070C0"/>
          <w:sz w:val="17"/>
          <w:szCs w:val="17"/>
        </w:rPr>
        <w:t>Priority, PBR concept is used in NR as a baseline.</w:t>
      </w:r>
    </w:p>
    <w:p w14:paraId="6BDF1EE6" w14:textId="77777777" w:rsidR="00076764" w:rsidRPr="00523725" w:rsidRDefault="00076764" w:rsidP="00DB2AA9">
      <w:pPr>
        <w:rPr>
          <w:rFonts w:ascii="Times New Roman" w:hAnsi="Times New Roman"/>
          <w:sz w:val="2"/>
          <w:lang w:eastAsia="ja-JP"/>
        </w:rPr>
      </w:pPr>
    </w:p>
    <w:p w14:paraId="69B13ED0" w14:textId="77777777" w:rsidR="00DB2AA9" w:rsidRPr="00C47EC6" w:rsidRDefault="00076764" w:rsidP="009C0724">
      <w:pPr>
        <w:pStyle w:val="Doc-text2"/>
        <w:pBdr>
          <w:top w:val="single" w:sz="4" w:space="1" w:color="auto"/>
          <w:left w:val="single" w:sz="4" w:space="13" w:color="auto"/>
          <w:bottom w:val="single" w:sz="4" w:space="1" w:color="auto"/>
          <w:right w:val="single" w:sz="4" w:space="4" w:color="auto"/>
        </w:pBdr>
        <w:tabs>
          <w:tab w:val="clear" w:pos="1622"/>
        </w:tabs>
        <w:ind w:left="900" w:hanging="630"/>
        <w:rPr>
          <w:b/>
          <w:sz w:val="18"/>
        </w:rPr>
      </w:pPr>
      <w:r>
        <w:rPr>
          <w:b/>
          <w:sz w:val="18"/>
        </w:rPr>
        <w:t xml:space="preserve">RAN2#98 </w:t>
      </w:r>
      <w:r w:rsidR="00DB2AA9" w:rsidRPr="00C47EC6">
        <w:rPr>
          <w:b/>
          <w:sz w:val="18"/>
        </w:rPr>
        <w:t xml:space="preserve">Agreements </w:t>
      </w:r>
    </w:p>
    <w:p w14:paraId="4FC390F2" w14:textId="77777777" w:rsidR="0029341D" w:rsidRPr="00040DA8" w:rsidRDefault="0029341D"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 xml:space="preserve">For LCP and to know which restrictions to use the MAC needs to be aware of more information than just </w:t>
      </w:r>
      <w:r w:rsidR="00DE59B1">
        <w:rPr>
          <w:sz w:val="17"/>
          <w:szCs w:val="17"/>
        </w:rPr>
        <w:t>TTI length (e.g. numerology). A</w:t>
      </w:r>
      <w:r w:rsidRPr="00040DA8">
        <w:rPr>
          <w:sz w:val="17"/>
          <w:szCs w:val="17"/>
        </w:rPr>
        <w:t xml:space="preserve"> </w:t>
      </w:r>
      <w:r w:rsidR="00064E63">
        <w:rPr>
          <w:sz w:val="17"/>
          <w:szCs w:val="17"/>
        </w:rPr>
        <w:t>transmission</w:t>
      </w:r>
      <w:r w:rsidRPr="00040DA8">
        <w:rPr>
          <w:sz w:val="17"/>
          <w:szCs w:val="17"/>
        </w:rPr>
        <w:t xml:space="preserve"> based on index or profiles can be supported.   Exact parameters are FFS.</w:t>
      </w:r>
    </w:p>
    <w:p w14:paraId="1C9C7686" w14:textId="77777777" w:rsidR="009C0724" w:rsidRPr="00040DA8"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sz w:val="17"/>
          <w:szCs w:val="17"/>
        </w:rPr>
      </w:pPr>
      <w:r w:rsidRPr="00040DA8">
        <w:rPr>
          <w:sz w:val="17"/>
          <w:szCs w:val="17"/>
        </w:rPr>
        <w:t xml:space="preserve">Logical Channel Priority is configured per MAC entity per logical channel </w:t>
      </w:r>
    </w:p>
    <w:p w14:paraId="397BA7A8" w14:textId="77777777" w:rsidR="009C0724" w:rsidRPr="008335BA"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color w:val="0070C0"/>
          <w:sz w:val="17"/>
          <w:szCs w:val="17"/>
        </w:rPr>
      </w:pPr>
      <w:r w:rsidRPr="008335BA">
        <w:rPr>
          <w:color w:val="0070C0"/>
          <w:sz w:val="17"/>
          <w:szCs w:val="17"/>
        </w:rPr>
        <w:t xml:space="preserve">PBR is not configured per numerology, it is per “logical channel” as in LTE </w:t>
      </w:r>
    </w:p>
    <w:p w14:paraId="57DB9B9E" w14:textId="77777777" w:rsidR="009C0724" w:rsidRPr="008335BA" w:rsidRDefault="009C0724" w:rsidP="0029341D">
      <w:pPr>
        <w:pStyle w:val="Doc-text2"/>
        <w:numPr>
          <w:ilvl w:val="0"/>
          <w:numId w:val="3"/>
        </w:numPr>
        <w:pBdr>
          <w:top w:val="single" w:sz="4" w:space="1" w:color="auto"/>
          <w:left w:val="single" w:sz="4" w:space="13" w:color="auto"/>
          <w:bottom w:val="single" w:sz="4" w:space="1" w:color="auto"/>
          <w:right w:val="single" w:sz="4" w:space="4" w:color="auto"/>
        </w:pBdr>
        <w:tabs>
          <w:tab w:val="clear" w:pos="1622"/>
        </w:tabs>
        <w:rPr>
          <w:color w:val="0070C0"/>
          <w:sz w:val="17"/>
          <w:szCs w:val="17"/>
        </w:rPr>
      </w:pPr>
      <w:r w:rsidRPr="008335BA">
        <w:rPr>
          <w:color w:val="0070C0"/>
          <w:sz w:val="17"/>
          <w:szCs w:val="17"/>
        </w:rPr>
        <w:t xml:space="preserve">Bj is calculated per logical channel. It is up to UE implementation to ensure that Bj is updated at the right time.  </w:t>
      </w:r>
    </w:p>
    <w:p w14:paraId="1EEDD018" w14:textId="164BE880" w:rsidR="00DB2AA9" w:rsidRPr="00F61D57" w:rsidRDefault="00DB2AA9" w:rsidP="00DB2AA9">
      <w:pPr>
        <w:rPr>
          <w:rFonts w:ascii="Times New Roman" w:hAnsi="Times New Roman"/>
        </w:rPr>
      </w:pPr>
      <w:r>
        <w:rPr>
          <w:rFonts w:ascii="Times New Roman" w:hAnsi="Times New Roman"/>
        </w:rPr>
        <w:br/>
      </w:r>
      <w:r w:rsidR="00B35C58" w:rsidRPr="00B35C58">
        <w:rPr>
          <w:rFonts w:ascii="Times New Roman" w:hAnsi="Times New Roman"/>
        </w:rPr>
        <w:t>This contribution further discusses the LCP procedure in NR for logical channels mapping to multiple numerologies and/or TTI duration(s). A text proposal to TS 38.321 [4] is included in the Appendix.</w:t>
      </w:r>
    </w:p>
    <w:p w14:paraId="2454FE70" w14:textId="042A48D3" w:rsidR="00A3075D" w:rsidRDefault="007E0D70" w:rsidP="00A3075D">
      <w:pPr>
        <w:pStyle w:val="Heading1"/>
        <w:rPr>
          <w:noProof/>
        </w:rPr>
      </w:pPr>
      <w:r w:rsidRPr="000A11EF">
        <w:rPr>
          <w:noProof/>
          <w:sz w:val="32"/>
        </w:rPr>
        <w:t>Contending for Resources in LCP Steps 1,2,3 vs. Step 3 Only</w:t>
      </w:r>
    </w:p>
    <w:p w14:paraId="007BF0E8" w14:textId="77777777" w:rsidR="00B35C58" w:rsidRPr="005258C4" w:rsidRDefault="00B35C58" w:rsidP="00B35C58">
      <w:pPr>
        <w:rPr>
          <w:rFonts w:ascii="Times New Roman" w:hAnsi="Times New Roman"/>
          <w:i/>
        </w:rPr>
      </w:pPr>
      <w:r>
        <w:rPr>
          <w:rFonts w:ascii="Times New Roman" w:hAnsi="Times New Roman"/>
          <w:lang w:eastAsia="ja-JP"/>
        </w:rPr>
        <w:t xml:space="preserve">Mapping a single logical channel to multiple numerologies/TTI durations provides the </w:t>
      </w:r>
      <w:r w:rsidRPr="009C0724">
        <w:rPr>
          <w:rFonts w:ascii="Times New Roman" w:hAnsi="Times New Roman"/>
          <w:lang w:eastAsia="ja-JP"/>
        </w:rPr>
        <w:t xml:space="preserve">scheduler </w:t>
      </w:r>
      <w:r>
        <w:rPr>
          <w:rFonts w:ascii="Times New Roman" w:hAnsi="Times New Roman"/>
          <w:lang w:eastAsia="ja-JP"/>
        </w:rPr>
        <w:t xml:space="preserve">with more flexibility </w:t>
      </w:r>
      <w:r w:rsidRPr="009C0724">
        <w:rPr>
          <w:rFonts w:ascii="Times New Roman" w:hAnsi="Times New Roman"/>
          <w:lang w:eastAsia="ja-JP"/>
        </w:rPr>
        <w:t xml:space="preserve">to achieve higher spectral efficiency at high loads (e.g. using </w:t>
      </w:r>
      <w:r>
        <w:rPr>
          <w:rFonts w:ascii="Times New Roman" w:hAnsi="Times New Roman"/>
          <w:lang w:eastAsia="ja-JP"/>
        </w:rPr>
        <w:t>unused</w:t>
      </w:r>
      <w:r w:rsidRPr="009C0724">
        <w:rPr>
          <w:rFonts w:ascii="Times New Roman" w:hAnsi="Times New Roman"/>
          <w:lang w:eastAsia="ja-JP"/>
        </w:rPr>
        <w:t xml:space="preserve"> TTI</w:t>
      </w:r>
      <w:r>
        <w:rPr>
          <w:rFonts w:ascii="Times New Roman" w:hAnsi="Times New Roman"/>
          <w:lang w:eastAsia="ja-JP"/>
        </w:rPr>
        <w:t>s of short durations</w:t>
      </w:r>
      <w:r w:rsidRPr="009C0724">
        <w:rPr>
          <w:rFonts w:ascii="Times New Roman" w:hAnsi="Times New Roman"/>
          <w:lang w:eastAsia="ja-JP"/>
        </w:rPr>
        <w:t xml:space="preserve"> for eMBB</w:t>
      </w:r>
      <w:r>
        <w:rPr>
          <w:rFonts w:ascii="Times New Roman" w:hAnsi="Times New Roman"/>
          <w:lang w:eastAsia="ja-JP"/>
        </w:rPr>
        <w:t xml:space="preserve"> when possible</w:t>
      </w:r>
      <w:r w:rsidRPr="009C0724">
        <w:rPr>
          <w:rFonts w:ascii="Times New Roman" w:hAnsi="Times New Roman"/>
          <w:lang w:eastAsia="ja-JP"/>
        </w:rPr>
        <w:t>).</w:t>
      </w:r>
      <w:r>
        <w:rPr>
          <w:rFonts w:ascii="Times New Roman" w:hAnsi="Times New Roman"/>
          <w:lang w:eastAsia="ja-JP"/>
        </w:rPr>
        <w:t xml:space="preserve"> </w:t>
      </w:r>
      <w:r>
        <w:rPr>
          <w:rFonts w:ascii="Times New Roman" w:hAnsi="Times New Roman"/>
        </w:rPr>
        <w:t xml:space="preserve">A scheduler implementation may </w:t>
      </w:r>
      <w:r w:rsidRPr="00AD73B3">
        <w:rPr>
          <w:rFonts w:ascii="Times New Roman" w:hAnsi="Times New Roman"/>
        </w:rPr>
        <w:t>benefit from scheduling eMBB traffic using shorter TTIs once higher priority data is exhausted. For example, this may be used to shorten the slow start phase for small TCP transfers, or simply to maximize resource allocation in a cell that supports multiple numerologies and/or TTI durations.</w:t>
      </w:r>
    </w:p>
    <w:p w14:paraId="2DD5A8CF" w14:textId="77777777" w:rsidR="00B35C58" w:rsidRDefault="00B35C58" w:rsidP="00B35C58">
      <w:pPr>
        <w:rPr>
          <w:rFonts w:ascii="Times New Roman" w:hAnsi="Times New Roman"/>
        </w:rPr>
      </w:pPr>
      <w:r w:rsidRPr="00FC61AF">
        <w:rPr>
          <w:rFonts w:ascii="Times New Roman" w:hAnsi="Times New Roman"/>
        </w:rPr>
        <w:t>RAN2 has agreed to support UE-specific LCH priorities based on the assumption that services associated with the shortest TTI duration should always be given the highest priorities</w:t>
      </w:r>
      <w:r>
        <w:rPr>
          <w:rFonts w:ascii="Times New Roman" w:hAnsi="Times New Roman"/>
        </w:rPr>
        <w:t xml:space="preserve">, </w:t>
      </w:r>
      <w:r w:rsidRPr="00B65D2B">
        <w:rPr>
          <w:rFonts w:ascii="Times New Roman" w:hAnsi="Times New Roman"/>
        </w:rPr>
        <w:t>even for LCHs configured with multiple mapping</w:t>
      </w:r>
      <w:r>
        <w:rPr>
          <w:rFonts w:ascii="Times New Roman" w:hAnsi="Times New Roman"/>
        </w:rPr>
        <w:t>s</w:t>
      </w:r>
      <w:r w:rsidRPr="00FC61AF">
        <w:rPr>
          <w:rFonts w:ascii="Times New Roman" w:hAnsi="Times New Roman"/>
        </w:rPr>
        <w:t xml:space="preserve">. This implicitly assumes that </w:t>
      </w:r>
      <w:r>
        <w:rPr>
          <w:rFonts w:ascii="Times New Roman" w:hAnsi="Times New Roman"/>
        </w:rPr>
        <w:t xml:space="preserve">the gNB will use </w:t>
      </w:r>
      <w:r w:rsidRPr="00FC61AF">
        <w:rPr>
          <w:rFonts w:ascii="Times New Roman" w:hAnsi="Times New Roman"/>
        </w:rPr>
        <w:t>separate priority ranges</w:t>
      </w:r>
      <w:r w:rsidRPr="000A11EF">
        <w:rPr>
          <w:rFonts w:ascii="Times New Roman" w:hAnsi="Times New Roman"/>
        </w:rPr>
        <w:t xml:space="preserve"> per numerology/TTI duration</w:t>
      </w:r>
      <w:r w:rsidRPr="00FC61AF">
        <w:rPr>
          <w:rFonts w:ascii="Times New Roman" w:hAnsi="Times New Roman"/>
        </w:rPr>
        <w:t xml:space="preserve"> to enforce proper mapping of data for different services</w:t>
      </w:r>
      <w:r w:rsidRPr="000A11EF">
        <w:rPr>
          <w:rFonts w:ascii="Times New Roman" w:hAnsi="Times New Roman"/>
        </w:rPr>
        <w:t xml:space="preserve"> that can map to multiple numerologies/TTI durations</w:t>
      </w:r>
      <w:r w:rsidRPr="00FC61AF">
        <w:rPr>
          <w:rFonts w:ascii="Times New Roman" w:hAnsi="Times New Roman"/>
        </w:rPr>
        <w:t>. However, the purpose of the priorities between LCHs is to characterize the relative importance of the data across different services to each other, and not to enforce different grants to be served differently according to their relative transmission properties.</w:t>
      </w:r>
    </w:p>
    <w:p w14:paraId="78B9CD56" w14:textId="77777777" w:rsidR="00B35C58" w:rsidRPr="00C97A31" w:rsidRDefault="00B35C58" w:rsidP="00B35C58">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1</w:t>
      </w:r>
      <w:r w:rsidRPr="00BA4311">
        <w:rPr>
          <w:rFonts w:ascii="Times New Roman" w:hAnsi="Times New Roman"/>
          <w:u w:val="single"/>
        </w:rPr>
        <w:t>:</w:t>
      </w:r>
      <w:r w:rsidRPr="00BA4311">
        <w:rPr>
          <w:rFonts w:ascii="Times New Roman" w:hAnsi="Times New Roman"/>
        </w:rPr>
        <w:tab/>
      </w:r>
      <w:r>
        <w:rPr>
          <w:rFonts w:ascii="Times New Roman" w:hAnsi="Times New Roman"/>
          <w:b w:val="0"/>
          <w:i/>
        </w:rPr>
        <w:t>Configuring a LCH with</w:t>
      </w:r>
      <w:r w:rsidRPr="00C97A31">
        <w:rPr>
          <w:rFonts w:ascii="Times New Roman" w:hAnsi="Times New Roman"/>
          <w:b w:val="0"/>
          <w:i/>
        </w:rPr>
        <w:t xml:space="preserve"> multipl</w:t>
      </w:r>
      <w:r>
        <w:rPr>
          <w:rFonts w:ascii="Times New Roman" w:hAnsi="Times New Roman"/>
          <w:b w:val="0"/>
          <w:i/>
        </w:rPr>
        <w:t xml:space="preserve">e numerologies/TTIs does not necessarily imply </w:t>
      </w:r>
      <w:r w:rsidRPr="00C97A31">
        <w:rPr>
          <w:rFonts w:ascii="Times New Roman" w:hAnsi="Times New Roman"/>
          <w:b w:val="0"/>
          <w:i/>
        </w:rPr>
        <w:t>it</w:t>
      </w:r>
      <w:r>
        <w:rPr>
          <w:rFonts w:ascii="Times New Roman" w:hAnsi="Times New Roman"/>
          <w:b w:val="0"/>
          <w:i/>
        </w:rPr>
        <w:t>s data</w:t>
      </w:r>
      <w:r w:rsidRPr="00C97A31">
        <w:rPr>
          <w:rFonts w:ascii="Times New Roman" w:hAnsi="Times New Roman"/>
          <w:b w:val="0"/>
          <w:i/>
        </w:rPr>
        <w:t xml:space="preserve"> should contend </w:t>
      </w:r>
      <w:r>
        <w:rPr>
          <w:rFonts w:ascii="Times New Roman" w:hAnsi="Times New Roman"/>
          <w:b w:val="0"/>
          <w:i/>
        </w:rPr>
        <w:t>equally on resources of different numerologies/TTIs</w:t>
      </w:r>
      <w:r w:rsidRPr="00C97A31">
        <w:rPr>
          <w:rFonts w:ascii="Times New Roman" w:hAnsi="Times New Roman"/>
          <w:b w:val="0"/>
          <w:i/>
        </w:rPr>
        <w:t>.</w:t>
      </w:r>
    </w:p>
    <w:p w14:paraId="0B07542B" w14:textId="77777777" w:rsidR="00B35C58" w:rsidRDefault="00B35C58" w:rsidP="00B35C58">
      <w:pPr>
        <w:rPr>
          <w:rFonts w:ascii="Times New Roman" w:hAnsi="Times New Roman"/>
        </w:rPr>
      </w:pPr>
      <w:r w:rsidRPr="00FC61AF">
        <w:rPr>
          <w:rFonts w:ascii="Times New Roman" w:hAnsi="Times New Roman"/>
        </w:rPr>
        <w:t xml:space="preserve">LCP should therefore not rely on LCH priorities to ensure that services that best map to a given numerology/TTI duration be always served first for that numerology/TTI duration. </w:t>
      </w:r>
      <w:r>
        <w:rPr>
          <w:rFonts w:ascii="Times New Roman" w:hAnsi="Times New Roman"/>
        </w:rPr>
        <w:t>Further, s</w:t>
      </w:r>
      <w:r w:rsidRPr="00FC61AF">
        <w:rPr>
          <w:rFonts w:ascii="Times New Roman" w:hAnsi="Times New Roman"/>
        </w:rPr>
        <w:t>etting the PBR of a LCH with higher priority to infinit</w:t>
      </w:r>
      <w:r>
        <w:rPr>
          <w:rFonts w:ascii="Times New Roman" w:hAnsi="Times New Roman"/>
        </w:rPr>
        <w:t>y</w:t>
      </w:r>
      <w:r w:rsidRPr="00FC61AF">
        <w:rPr>
          <w:rFonts w:ascii="Times New Roman" w:hAnsi="Times New Roman"/>
        </w:rPr>
        <w:t xml:space="preserve"> is not a flexible method to enforce such mapping, given that this may lead to flow starvation for other services that can only contend in that same numerology/TTI duration.</w:t>
      </w:r>
    </w:p>
    <w:p w14:paraId="3334B17D" w14:textId="77777777" w:rsidR="00B35C58" w:rsidRPr="00D15E6A" w:rsidRDefault="00B35C58" w:rsidP="00B35C58">
      <w:pPr>
        <w:rPr>
          <w:rFonts w:ascii="Times New Roman" w:hAnsi="Times New Roman"/>
        </w:rPr>
      </w:pPr>
      <w:r w:rsidRPr="00D15E6A">
        <w:rPr>
          <w:rFonts w:ascii="Times New Roman" w:hAnsi="Times New Roman"/>
          <w:lang w:eastAsia="ja-JP"/>
        </w:rPr>
        <w:lastRenderedPageBreak/>
        <w:t xml:space="preserve">During RAN2#97bis and RAN2#98, it was </w:t>
      </w:r>
      <w:r>
        <w:rPr>
          <w:rFonts w:ascii="Times New Roman" w:hAnsi="Times New Roman"/>
          <w:lang w:eastAsia="ja-JP"/>
        </w:rPr>
        <w:t>mentioned</w:t>
      </w:r>
      <w:r w:rsidRPr="00D15E6A">
        <w:rPr>
          <w:rFonts w:ascii="Times New Roman" w:hAnsi="Times New Roman"/>
          <w:lang w:eastAsia="ja-JP"/>
        </w:rPr>
        <w:t xml:space="preserve"> that logical channels that map to multiple </w:t>
      </w:r>
      <w:r>
        <w:rPr>
          <w:rFonts w:ascii="Times New Roman" w:hAnsi="Times New Roman"/>
          <w:lang w:eastAsia="ja-JP"/>
        </w:rPr>
        <w:t xml:space="preserve">numerologies/TTI durations </w:t>
      </w:r>
      <w:r w:rsidRPr="00D15E6A">
        <w:rPr>
          <w:rFonts w:ascii="Times New Roman" w:hAnsi="Times New Roman"/>
          <w:lang w:eastAsia="ja-JP"/>
        </w:rPr>
        <w:t xml:space="preserve">may be scheduled in Step 1 on resources </w:t>
      </w:r>
      <w:r w:rsidRPr="00D15E6A">
        <w:rPr>
          <w:rFonts w:ascii="Times New Roman" w:hAnsi="Times New Roman"/>
        </w:rPr>
        <w:t>that are more optimal for higher priority logical channels with remaining data for transmission in the TTI</w:t>
      </w:r>
      <w:r w:rsidRPr="00D15E6A">
        <w:rPr>
          <w:rFonts w:ascii="Times New Roman" w:hAnsi="Times New Roman"/>
          <w:lang w:eastAsia="ja-JP"/>
        </w:rPr>
        <w:t>. This happens as a result of Step 1 assigning resources to all logical channels that map to the grant</w:t>
      </w:r>
      <w:r>
        <w:rPr>
          <w:rFonts w:ascii="Times New Roman" w:hAnsi="Times New Roman"/>
          <w:lang w:eastAsia="ja-JP"/>
        </w:rPr>
        <w:t>’s transmission TTI/numerology</w:t>
      </w:r>
      <w:r w:rsidRPr="00D15E6A">
        <w:rPr>
          <w:rFonts w:ascii="Times New Roman" w:hAnsi="Times New Roman"/>
          <w:lang w:eastAsia="ja-JP"/>
        </w:rPr>
        <w:t xml:space="preserve"> in decreasing order of priority</w:t>
      </w:r>
      <w:r>
        <w:rPr>
          <w:rFonts w:ascii="Times New Roman" w:hAnsi="Times New Roman"/>
          <w:lang w:eastAsia="ja-JP"/>
        </w:rPr>
        <w:t>, and</w:t>
      </w:r>
      <w:r w:rsidRPr="00D15E6A">
        <w:rPr>
          <w:rFonts w:ascii="Times New Roman" w:hAnsi="Times New Roman"/>
          <w:lang w:eastAsia="ja-JP"/>
        </w:rPr>
        <w:t xml:space="preserve"> according to the Bj value set by the LCH's PBR. This is performed as stated in 3</w:t>
      </w:r>
      <w:r>
        <w:rPr>
          <w:rFonts w:ascii="Times New Roman" w:hAnsi="Times New Roman"/>
          <w:lang w:eastAsia="ja-JP"/>
        </w:rPr>
        <w:t>8</w:t>
      </w:r>
      <w:r w:rsidRPr="00D15E6A">
        <w:rPr>
          <w:rFonts w:ascii="Times New Roman" w:hAnsi="Times New Roman"/>
          <w:lang w:eastAsia="ja-JP"/>
        </w:rPr>
        <w:t xml:space="preserve">.321 </w:t>
      </w:r>
      <w:r w:rsidRPr="00D15E6A">
        <w:rPr>
          <w:rFonts w:ascii="Times New Roman" w:hAnsi="Times New Roman"/>
        </w:rPr>
        <w:t>[4]:</w:t>
      </w:r>
    </w:p>
    <w:p w14:paraId="0789E746" w14:textId="77777777" w:rsidR="00B35C58" w:rsidRPr="00B736D6" w:rsidRDefault="00B35C58" w:rsidP="00B35C58">
      <w:pPr>
        <w:pStyle w:val="NormalWeb"/>
        <w:pBdr>
          <w:top w:val="single" w:sz="4" w:space="1" w:color="auto"/>
          <w:left w:val="single" w:sz="4" w:space="4" w:color="auto"/>
          <w:bottom w:val="single" w:sz="4" w:space="1" w:color="auto"/>
          <w:right w:val="single" w:sz="4" w:space="0" w:color="auto"/>
        </w:pBdr>
        <w:overflowPunct w:val="0"/>
        <w:spacing w:before="0" w:beforeAutospacing="0" w:after="180" w:afterAutospacing="0"/>
        <w:ind w:left="450" w:hanging="400"/>
        <w:rPr>
          <w:sz w:val="14"/>
        </w:rPr>
      </w:pPr>
      <w:r w:rsidRPr="00E60E6E">
        <w:rPr>
          <w:color w:val="000000"/>
          <w:kern w:val="24"/>
          <w:sz w:val="20"/>
          <w:szCs w:val="36"/>
          <w:lang w:val="en-GB"/>
        </w:rPr>
        <w:t>-</w:t>
      </w:r>
      <w:r w:rsidRPr="00E60E6E">
        <w:rPr>
          <w:color w:val="000000"/>
          <w:kern w:val="24"/>
          <w:sz w:val="20"/>
          <w:szCs w:val="36"/>
          <w:lang w:val="en-GB"/>
        </w:rPr>
        <w:tab/>
      </w:r>
      <w:r w:rsidRPr="002034A1">
        <w:rPr>
          <w:kern w:val="24"/>
          <w:sz w:val="20"/>
          <w:szCs w:val="36"/>
          <w:lang w:val="en-GB"/>
        </w:rPr>
        <w:t>Step 1: Relevant logical channels for the UL grant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507A1A42" w14:textId="77777777" w:rsidR="00B35C58" w:rsidRDefault="00B35C58" w:rsidP="00B35C58">
      <w:pPr>
        <w:rPr>
          <w:rFonts w:ascii="Times New Roman" w:hAnsi="Times New Roman"/>
        </w:rPr>
      </w:pPr>
      <w:r w:rsidRPr="00D15E6A">
        <w:rPr>
          <w:rFonts w:ascii="Times New Roman" w:hAnsi="Times New Roman"/>
        </w:rPr>
        <w:t xml:space="preserve">This may be not always yield a desirable UE behaviour when </w:t>
      </w:r>
      <w:r>
        <w:rPr>
          <w:rFonts w:ascii="Times New Roman" w:hAnsi="Times New Roman"/>
        </w:rPr>
        <w:t xml:space="preserve">a </w:t>
      </w:r>
      <w:r w:rsidRPr="00D15E6A">
        <w:rPr>
          <w:rFonts w:ascii="Times New Roman" w:hAnsi="Times New Roman"/>
        </w:rPr>
        <w:t xml:space="preserve">lower priority logical channels configured with multiple </w:t>
      </w:r>
      <w:r>
        <w:rPr>
          <w:rFonts w:ascii="Times New Roman" w:hAnsi="Times New Roman"/>
        </w:rPr>
        <w:t>numerologies/TTIs</w:t>
      </w:r>
      <w:r w:rsidRPr="00D15E6A">
        <w:rPr>
          <w:rFonts w:ascii="Times New Roman" w:hAnsi="Times New Roman"/>
        </w:rPr>
        <w:t xml:space="preserve"> </w:t>
      </w:r>
      <w:r>
        <w:rPr>
          <w:rFonts w:ascii="Times New Roman" w:hAnsi="Times New Roman"/>
        </w:rPr>
        <w:t>maps</w:t>
      </w:r>
      <w:r w:rsidRPr="00D15E6A">
        <w:rPr>
          <w:rFonts w:ascii="Times New Roman" w:hAnsi="Times New Roman"/>
        </w:rPr>
        <w:t xml:space="preserve"> to a resource that is more optimal</w:t>
      </w:r>
      <w:r>
        <w:rPr>
          <w:rFonts w:ascii="Times New Roman" w:hAnsi="Times New Roman"/>
        </w:rPr>
        <w:t>ly</w:t>
      </w:r>
      <w:r w:rsidRPr="00D15E6A">
        <w:rPr>
          <w:rFonts w:ascii="Times New Roman" w:hAnsi="Times New Roman"/>
        </w:rPr>
        <w:t xml:space="preserve"> </w:t>
      </w:r>
      <w:r>
        <w:rPr>
          <w:rFonts w:ascii="Times New Roman" w:hAnsi="Times New Roman"/>
        </w:rPr>
        <w:t>used</w:t>
      </w:r>
      <w:r w:rsidRPr="00D15E6A">
        <w:rPr>
          <w:rFonts w:ascii="Times New Roman" w:hAnsi="Times New Roman"/>
        </w:rPr>
        <w:t xml:space="preserve"> by higher priority logical channels. These LCHs will occupy some resources already in Step 1, even though data is available from other higher priority/low-latency LCHs which would have been otherwise obtained in Step 3.</w:t>
      </w:r>
    </w:p>
    <w:p w14:paraId="774E27CC" w14:textId="77777777" w:rsidR="00B35C58" w:rsidRPr="002265F9" w:rsidRDefault="00B35C58" w:rsidP="00B35C58">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2</w:t>
      </w:r>
      <w:r w:rsidRPr="00BA4311">
        <w:rPr>
          <w:rFonts w:ascii="Times New Roman" w:hAnsi="Times New Roman"/>
          <w:u w:val="single"/>
        </w:rPr>
        <w:t>:</w:t>
      </w:r>
      <w:r w:rsidRPr="00BA4311">
        <w:rPr>
          <w:rFonts w:ascii="Times New Roman" w:hAnsi="Times New Roman"/>
        </w:rPr>
        <w:tab/>
      </w:r>
      <w:r>
        <w:rPr>
          <w:rFonts w:ascii="Times New Roman" w:hAnsi="Times New Roman"/>
          <w:b w:val="0"/>
          <w:i/>
        </w:rPr>
        <w:t>LCP should support that LCHs configured with multiple mappings may contend differently for resources of different numerologies/TTI durations.</w:t>
      </w:r>
    </w:p>
    <w:p w14:paraId="0C59A470" w14:textId="2599FB4A" w:rsidR="00B35C58" w:rsidRDefault="00B35C58" w:rsidP="00B35C58">
      <w:pPr>
        <w:rPr>
          <w:rFonts w:ascii="Times New Roman" w:hAnsi="Times New Roman"/>
        </w:rPr>
      </w:pPr>
      <w:r>
        <w:rPr>
          <w:rFonts w:ascii="Times New Roman" w:hAnsi="Times New Roman"/>
        </w:rPr>
        <w:t xml:space="preserve">One alternative would be to avoid </w:t>
      </w:r>
      <w:r w:rsidRPr="00D15E6A">
        <w:rPr>
          <w:rFonts w:ascii="Times New Roman" w:hAnsi="Times New Roman"/>
        </w:rPr>
        <w:t xml:space="preserve">mapping such LCHs to </w:t>
      </w:r>
      <w:r>
        <w:rPr>
          <w:rFonts w:ascii="Times New Roman" w:hAnsi="Times New Roman"/>
        </w:rPr>
        <w:t>numerologies/TTIs</w:t>
      </w:r>
      <w:r w:rsidRPr="00D15E6A">
        <w:rPr>
          <w:rFonts w:ascii="Times New Roman" w:hAnsi="Times New Roman"/>
        </w:rPr>
        <w:t xml:space="preserve"> used by higher priority/lower latency data</w:t>
      </w:r>
      <w:r>
        <w:rPr>
          <w:rFonts w:ascii="Times New Roman" w:hAnsi="Times New Roman"/>
        </w:rPr>
        <w:t xml:space="preserve">. However, </w:t>
      </w:r>
      <w:r w:rsidRPr="00D15E6A">
        <w:rPr>
          <w:rFonts w:ascii="Times New Roman" w:hAnsi="Times New Roman"/>
        </w:rPr>
        <w:t xml:space="preserve">this would completely rule out </w:t>
      </w:r>
      <w:r>
        <w:rPr>
          <w:rFonts w:ascii="Times New Roman" w:hAnsi="Times New Roman"/>
        </w:rPr>
        <w:t xml:space="preserve">that the possibility that the LCH </w:t>
      </w:r>
      <w:r w:rsidRPr="00D15E6A">
        <w:rPr>
          <w:rFonts w:ascii="Times New Roman" w:hAnsi="Times New Roman"/>
        </w:rPr>
        <w:t>us</w:t>
      </w:r>
      <w:r>
        <w:rPr>
          <w:rFonts w:ascii="Times New Roman" w:hAnsi="Times New Roman"/>
        </w:rPr>
        <w:t>es</w:t>
      </w:r>
      <w:r w:rsidRPr="00D15E6A">
        <w:rPr>
          <w:rFonts w:ascii="Times New Roman" w:hAnsi="Times New Roman"/>
        </w:rPr>
        <w:t xml:space="preserve"> such resources in </w:t>
      </w:r>
      <w:r>
        <w:rPr>
          <w:rFonts w:ascii="Times New Roman" w:hAnsi="Times New Roman"/>
        </w:rPr>
        <w:t>S</w:t>
      </w:r>
      <w:r w:rsidRPr="00D15E6A">
        <w:rPr>
          <w:rFonts w:ascii="Times New Roman" w:hAnsi="Times New Roman"/>
        </w:rPr>
        <w:t>tep 3, even if they are vacant and no other LCHs are contending on them in Step 3</w:t>
      </w:r>
      <w:r>
        <w:rPr>
          <w:rFonts w:ascii="Times New Roman" w:hAnsi="Times New Roman"/>
        </w:rPr>
        <w:t>, thereby defeating the intent of supporting multiple mappings</w:t>
      </w:r>
      <w:r w:rsidRPr="00D15E6A">
        <w:rPr>
          <w:rFonts w:ascii="Times New Roman" w:hAnsi="Times New Roman"/>
        </w:rPr>
        <w:t>.</w:t>
      </w:r>
      <w:r w:rsidR="00BF1D10">
        <w:rPr>
          <w:rFonts w:ascii="Times New Roman" w:hAnsi="Times New Roman"/>
        </w:rPr>
        <w:t xml:space="preserve"> </w:t>
      </w:r>
    </w:p>
    <w:p w14:paraId="660622BE" w14:textId="77777777" w:rsidR="00B35C58" w:rsidRPr="00D15E6A" w:rsidRDefault="00B35C58" w:rsidP="00B35C58">
      <w:pPr>
        <w:rPr>
          <w:rFonts w:ascii="Times New Roman" w:hAnsi="Times New Roman"/>
        </w:rPr>
      </w:pPr>
      <w:r w:rsidRPr="00D15E6A">
        <w:rPr>
          <w:rFonts w:ascii="Times New Roman" w:hAnsi="Times New Roman"/>
        </w:rPr>
        <w:t xml:space="preserve">One </w:t>
      </w:r>
      <w:r>
        <w:rPr>
          <w:rFonts w:ascii="Times New Roman" w:hAnsi="Times New Roman"/>
        </w:rPr>
        <w:t xml:space="preserve">alternative </w:t>
      </w:r>
      <w:r w:rsidRPr="00D15E6A">
        <w:rPr>
          <w:rFonts w:ascii="Times New Roman" w:hAnsi="Times New Roman"/>
        </w:rPr>
        <w:t xml:space="preserve">discussed in [5] and [6] is to configure multiple PBR values for a LCH that maps to multiple </w:t>
      </w:r>
      <w:r>
        <w:rPr>
          <w:rFonts w:ascii="Times New Roman" w:hAnsi="Times New Roman"/>
        </w:rPr>
        <w:t>numerologies/TTIs</w:t>
      </w:r>
      <w:r w:rsidRPr="00D15E6A">
        <w:rPr>
          <w:rFonts w:ascii="Times New Roman" w:hAnsi="Times New Roman"/>
        </w:rPr>
        <w:t xml:space="preserve">. For example, a large data rate can be configured for the PBR of a first </w:t>
      </w:r>
      <w:r>
        <w:rPr>
          <w:rFonts w:ascii="Times New Roman" w:hAnsi="Times New Roman"/>
        </w:rPr>
        <w:t xml:space="preserve">numerology </w:t>
      </w:r>
      <w:r w:rsidRPr="00D15E6A">
        <w:rPr>
          <w:rFonts w:ascii="Times New Roman" w:hAnsi="Times New Roman"/>
        </w:rPr>
        <w:t xml:space="preserve">and a PBR of 0 for a secondary </w:t>
      </w:r>
      <w:r>
        <w:rPr>
          <w:rFonts w:ascii="Times New Roman" w:hAnsi="Times New Roman"/>
        </w:rPr>
        <w:t xml:space="preserve">numerology </w:t>
      </w:r>
      <w:r w:rsidRPr="00D15E6A">
        <w:rPr>
          <w:rFonts w:ascii="Times New Roman" w:hAnsi="Times New Roman"/>
        </w:rPr>
        <w:t xml:space="preserve">used for higher priority LCHs. In such case, other LCHs of higher priority for a certain </w:t>
      </w:r>
      <w:r>
        <w:rPr>
          <w:rFonts w:ascii="Times New Roman" w:hAnsi="Times New Roman"/>
        </w:rPr>
        <w:t xml:space="preserve">numerology </w:t>
      </w:r>
      <w:r w:rsidRPr="00D15E6A">
        <w:rPr>
          <w:rFonts w:ascii="Times New Roman" w:hAnsi="Times New Roman"/>
        </w:rPr>
        <w:t>are first served up to their PBR</w:t>
      </w:r>
      <w:r>
        <w:rPr>
          <w:rFonts w:ascii="Times New Roman" w:hAnsi="Times New Roman"/>
        </w:rPr>
        <w:t>,</w:t>
      </w:r>
      <w:r w:rsidRPr="00D15E6A">
        <w:rPr>
          <w:rFonts w:ascii="Times New Roman" w:hAnsi="Times New Roman"/>
        </w:rPr>
        <w:t xml:space="preserve"> and also get any remaining resources they may use before a lower priority LCH is allocated any resources on that </w:t>
      </w:r>
      <w:r>
        <w:rPr>
          <w:rFonts w:ascii="Times New Roman" w:hAnsi="Times New Roman"/>
        </w:rPr>
        <w:t>numerology</w:t>
      </w:r>
      <w:r w:rsidRPr="00D15E6A">
        <w:rPr>
          <w:rFonts w:ascii="Times New Roman" w:hAnsi="Times New Roman"/>
        </w:rPr>
        <w:t xml:space="preserve">. </w:t>
      </w:r>
      <w:r>
        <w:rPr>
          <w:rFonts w:ascii="Times New Roman" w:hAnsi="Times New Roman"/>
        </w:rPr>
        <w:t xml:space="preserve">However, </w:t>
      </w:r>
      <w:r w:rsidRPr="00D15E6A">
        <w:rPr>
          <w:rFonts w:ascii="Times New Roman" w:hAnsi="Times New Roman"/>
        </w:rPr>
        <w:t xml:space="preserve">the UE has to maintain </w:t>
      </w:r>
      <w:r>
        <w:rPr>
          <w:rFonts w:ascii="Times New Roman" w:hAnsi="Times New Roman"/>
        </w:rPr>
        <w:t>a</w:t>
      </w:r>
      <w:r w:rsidRPr="00D15E6A">
        <w:rPr>
          <w:rFonts w:ascii="Times New Roman" w:hAnsi="Times New Roman"/>
        </w:rPr>
        <w:t xml:space="preserve"> Bj parameter for each </w:t>
      </w:r>
      <w:r>
        <w:rPr>
          <w:rFonts w:ascii="Times New Roman" w:hAnsi="Times New Roman"/>
        </w:rPr>
        <w:t>numerology/TTI</w:t>
      </w:r>
      <w:r w:rsidRPr="00D15E6A">
        <w:rPr>
          <w:rFonts w:ascii="Times New Roman" w:hAnsi="Times New Roman"/>
        </w:rPr>
        <w:t xml:space="preserve">, and it was agreed </w:t>
      </w:r>
      <w:r>
        <w:rPr>
          <w:rFonts w:ascii="Times New Roman" w:hAnsi="Times New Roman"/>
        </w:rPr>
        <w:t>to use a single PBR value</w:t>
      </w:r>
      <w:r w:rsidRPr="00D15E6A">
        <w:rPr>
          <w:rFonts w:ascii="Times New Roman" w:hAnsi="Times New Roman"/>
        </w:rPr>
        <w:t xml:space="preserve"> per </w:t>
      </w:r>
      <w:r>
        <w:rPr>
          <w:rFonts w:ascii="Times New Roman" w:hAnsi="Times New Roman"/>
        </w:rPr>
        <w:t>LCH</w:t>
      </w:r>
      <w:r w:rsidRPr="00D15E6A">
        <w:rPr>
          <w:rFonts w:ascii="Times New Roman" w:hAnsi="Times New Roman"/>
        </w:rPr>
        <w:t xml:space="preserve"> in RAN2#98.</w:t>
      </w:r>
    </w:p>
    <w:p w14:paraId="146FCCDC" w14:textId="77777777" w:rsidR="00B35C58" w:rsidRDefault="00B35C58" w:rsidP="00B35C58">
      <w:pPr>
        <w:rPr>
          <w:rFonts w:ascii="Times New Roman" w:hAnsi="Times New Roman"/>
        </w:rPr>
      </w:pPr>
      <w:r>
        <w:rPr>
          <w:rFonts w:ascii="Times New Roman" w:hAnsi="Times New Roman"/>
        </w:rPr>
        <w:t>Given the current agreements</w:t>
      </w:r>
      <w:r w:rsidRPr="00D15E6A">
        <w:rPr>
          <w:rFonts w:ascii="Times New Roman" w:hAnsi="Times New Roman"/>
        </w:rPr>
        <w:t xml:space="preserve">, </w:t>
      </w:r>
      <w:r>
        <w:rPr>
          <w:rFonts w:ascii="Times New Roman" w:hAnsi="Times New Roman"/>
        </w:rPr>
        <w:t>another alternative is</w:t>
      </w:r>
      <w:r w:rsidRPr="00D15E6A">
        <w:rPr>
          <w:rFonts w:ascii="Times New Roman" w:hAnsi="Times New Roman"/>
        </w:rPr>
        <w:t xml:space="preserve"> to set PBR to infinity for higher priority LCHs</w:t>
      </w:r>
      <w:r>
        <w:rPr>
          <w:rFonts w:ascii="Times New Roman" w:hAnsi="Times New Roman"/>
        </w:rPr>
        <w:t xml:space="preserve">. However, this </w:t>
      </w:r>
      <w:r w:rsidRPr="00D15E6A">
        <w:rPr>
          <w:rFonts w:ascii="Times New Roman" w:hAnsi="Times New Roman"/>
        </w:rPr>
        <w:t xml:space="preserve">does not provide </w:t>
      </w:r>
      <w:r>
        <w:rPr>
          <w:rFonts w:ascii="Times New Roman" w:hAnsi="Times New Roman"/>
        </w:rPr>
        <w:t xml:space="preserve">any </w:t>
      </w:r>
      <w:r w:rsidRPr="00D15E6A">
        <w:rPr>
          <w:rFonts w:ascii="Times New Roman" w:hAnsi="Times New Roman"/>
        </w:rPr>
        <w:t xml:space="preserve">means to distinguish </w:t>
      </w:r>
      <w:r>
        <w:rPr>
          <w:rFonts w:ascii="Times New Roman" w:hAnsi="Times New Roman"/>
        </w:rPr>
        <w:t xml:space="preserve">in terms of </w:t>
      </w:r>
      <w:r w:rsidRPr="00D15E6A">
        <w:rPr>
          <w:rFonts w:ascii="Times New Roman" w:hAnsi="Times New Roman"/>
        </w:rPr>
        <w:t xml:space="preserve">guaranteed bit rates among those LCHs. </w:t>
      </w:r>
      <w:r>
        <w:rPr>
          <w:rFonts w:ascii="Times New Roman" w:hAnsi="Times New Roman"/>
        </w:rPr>
        <w:t>This results in splitting the UL resource equally among high priority LCHs if the resource is not sufficient to serve all their respective data available for transmission, regardless of the QoS profiles of their underlying applications.</w:t>
      </w:r>
    </w:p>
    <w:p w14:paraId="2012D4BD" w14:textId="77777777" w:rsidR="00B35C58" w:rsidRPr="00D15E6A" w:rsidRDefault="00B35C58" w:rsidP="00B35C58">
      <w:pPr>
        <w:rPr>
          <w:rFonts w:ascii="Times New Roman" w:hAnsi="Times New Roman"/>
        </w:rPr>
      </w:pPr>
      <w:r>
        <w:rPr>
          <w:rFonts w:ascii="Times New Roman" w:hAnsi="Times New Roman"/>
        </w:rPr>
        <w:t>Consequently, it is proposed to introduce a differentiation between Steps 1,2 and Step 3 per numerology/TTI for LCHs that maps to multiple numerologies/TTIs, as follow:</w:t>
      </w:r>
    </w:p>
    <w:p w14:paraId="0D780EB6" w14:textId="77777777" w:rsidR="00B35C58" w:rsidRDefault="00B35C58" w:rsidP="00B35C58">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1</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A LCH always contend for transmission resources in all steps of the LCP procedure for at least one numerology/TTI durati</w:t>
      </w:r>
      <w:r>
        <w:rPr>
          <w:rFonts w:ascii="Times New Roman" w:hAnsi="Times New Roman"/>
          <w:b w:val="0"/>
          <w:i/>
        </w:rPr>
        <w:t>on.</w:t>
      </w:r>
    </w:p>
    <w:p w14:paraId="51D90A7F" w14:textId="77777777" w:rsidR="00B35C58" w:rsidRDefault="00B35C58" w:rsidP="00B35C58">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2</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 xml:space="preserve">A LCH </w:t>
      </w:r>
      <w:r>
        <w:rPr>
          <w:rFonts w:ascii="Times New Roman" w:hAnsi="Times New Roman"/>
          <w:b w:val="0"/>
          <w:i/>
        </w:rPr>
        <w:t>can</w:t>
      </w:r>
      <w:r w:rsidRPr="002034A1">
        <w:rPr>
          <w:rFonts w:ascii="Times New Roman" w:hAnsi="Times New Roman"/>
          <w:b w:val="0"/>
          <w:i/>
        </w:rPr>
        <w:t xml:space="preserve"> be configured to contend for transmission resources only in </w:t>
      </w:r>
      <w:r>
        <w:rPr>
          <w:rFonts w:ascii="Times New Roman" w:hAnsi="Times New Roman"/>
          <w:b w:val="0"/>
          <w:i/>
        </w:rPr>
        <w:t>S</w:t>
      </w:r>
      <w:r w:rsidRPr="002034A1">
        <w:rPr>
          <w:rFonts w:ascii="Times New Roman" w:hAnsi="Times New Roman"/>
          <w:b w:val="0"/>
          <w:i/>
        </w:rPr>
        <w:t>tep 3 of the LCP procedure for a given numerology/TTI duration.</w:t>
      </w:r>
    </w:p>
    <w:p w14:paraId="0E7494B0" w14:textId="77777777" w:rsidR="00B35C58" w:rsidRDefault="00B35C58" w:rsidP="00B35C58">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3</w:t>
      </w:r>
      <w:r w:rsidRPr="00BA4311">
        <w:rPr>
          <w:rFonts w:ascii="Times New Roman" w:hAnsi="Times New Roman"/>
          <w:u w:val="single"/>
        </w:rPr>
        <w:t>:</w:t>
      </w:r>
      <w:r w:rsidRPr="00BA4311">
        <w:rPr>
          <w:rFonts w:ascii="Times New Roman" w:hAnsi="Times New Roman"/>
        </w:rPr>
        <w:tab/>
      </w:r>
      <w:r>
        <w:rPr>
          <w:rFonts w:ascii="Times New Roman" w:hAnsi="Times New Roman"/>
          <w:b w:val="0"/>
          <w:i/>
        </w:rPr>
        <w:t>RRC</w:t>
      </w:r>
      <w:r w:rsidRPr="002034A1">
        <w:rPr>
          <w:rFonts w:ascii="Times New Roman" w:hAnsi="Times New Roman"/>
          <w:b w:val="0"/>
          <w:i/>
        </w:rPr>
        <w:t xml:space="preserve"> </w:t>
      </w:r>
      <w:r>
        <w:rPr>
          <w:rFonts w:ascii="Times New Roman" w:hAnsi="Times New Roman"/>
          <w:b w:val="0"/>
          <w:i/>
        </w:rPr>
        <w:t xml:space="preserve">configures whether or not a </w:t>
      </w:r>
      <w:r w:rsidRPr="002034A1">
        <w:rPr>
          <w:rFonts w:ascii="Times New Roman" w:hAnsi="Times New Roman"/>
          <w:b w:val="0"/>
          <w:i/>
        </w:rPr>
        <w:t>LCH contend</w:t>
      </w:r>
      <w:r>
        <w:rPr>
          <w:rFonts w:ascii="Times New Roman" w:hAnsi="Times New Roman"/>
          <w:b w:val="0"/>
          <w:i/>
        </w:rPr>
        <w:t>s</w:t>
      </w:r>
      <w:r w:rsidRPr="002034A1">
        <w:rPr>
          <w:rFonts w:ascii="Times New Roman" w:hAnsi="Times New Roman"/>
          <w:b w:val="0"/>
          <w:i/>
        </w:rPr>
        <w:t xml:space="preserve"> for transmission resources only in </w:t>
      </w:r>
      <w:r>
        <w:rPr>
          <w:rFonts w:ascii="Times New Roman" w:hAnsi="Times New Roman"/>
          <w:b w:val="0"/>
          <w:i/>
        </w:rPr>
        <w:t>S</w:t>
      </w:r>
      <w:r w:rsidRPr="002034A1">
        <w:rPr>
          <w:rFonts w:ascii="Times New Roman" w:hAnsi="Times New Roman"/>
          <w:b w:val="0"/>
          <w:i/>
        </w:rPr>
        <w:t>tep 3 of the LCP procedure for a given numerology/TTI duration.</w:t>
      </w:r>
    </w:p>
    <w:p w14:paraId="2978E2A7" w14:textId="77777777" w:rsidR="00B35C58" w:rsidRPr="00490D3A" w:rsidRDefault="00B35C58" w:rsidP="00B35C58">
      <w:pPr>
        <w:pStyle w:val="Heading1"/>
        <w:rPr>
          <w:noProof/>
        </w:rPr>
      </w:pPr>
      <w:r>
        <w:rPr>
          <w:noProof/>
        </w:rPr>
        <w:t>Conclusion</w:t>
      </w:r>
    </w:p>
    <w:p w14:paraId="1D9BFBC8" w14:textId="77777777" w:rsidR="00B35C58" w:rsidRDefault="00B35C58" w:rsidP="00B35C58">
      <w:pPr>
        <w:rPr>
          <w:rFonts w:ascii="Times New Roman" w:hAnsi="Times New Roman"/>
        </w:rPr>
      </w:pPr>
      <w:r>
        <w:rPr>
          <w:rFonts w:ascii="Times New Roman" w:hAnsi="Times New Roman"/>
        </w:rPr>
        <w:t>RAN2 should discuss the aforementioned observations and agree to the following proposals:</w:t>
      </w:r>
    </w:p>
    <w:p w14:paraId="0416FCB4" w14:textId="77777777" w:rsidR="00B35C58" w:rsidRPr="00C97A31" w:rsidRDefault="00B35C58" w:rsidP="00B35C58">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1</w:t>
      </w:r>
      <w:r w:rsidRPr="00BA4311">
        <w:rPr>
          <w:rFonts w:ascii="Times New Roman" w:hAnsi="Times New Roman"/>
          <w:u w:val="single"/>
        </w:rPr>
        <w:t>:</w:t>
      </w:r>
      <w:r w:rsidRPr="00BA4311">
        <w:rPr>
          <w:rFonts w:ascii="Times New Roman" w:hAnsi="Times New Roman"/>
        </w:rPr>
        <w:tab/>
      </w:r>
      <w:r>
        <w:rPr>
          <w:rFonts w:ascii="Times New Roman" w:hAnsi="Times New Roman"/>
          <w:b w:val="0"/>
          <w:i/>
        </w:rPr>
        <w:t>Configuring a LCH with</w:t>
      </w:r>
      <w:r w:rsidRPr="00C97A31">
        <w:rPr>
          <w:rFonts w:ascii="Times New Roman" w:hAnsi="Times New Roman"/>
          <w:b w:val="0"/>
          <w:i/>
        </w:rPr>
        <w:t xml:space="preserve"> multipl</w:t>
      </w:r>
      <w:r>
        <w:rPr>
          <w:rFonts w:ascii="Times New Roman" w:hAnsi="Times New Roman"/>
          <w:b w:val="0"/>
          <w:i/>
        </w:rPr>
        <w:t xml:space="preserve">e numerologies/TTIs does not necessarily imply </w:t>
      </w:r>
      <w:r w:rsidRPr="00C97A31">
        <w:rPr>
          <w:rFonts w:ascii="Times New Roman" w:hAnsi="Times New Roman"/>
          <w:b w:val="0"/>
          <w:i/>
        </w:rPr>
        <w:t>it</w:t>
      </w:r>
      <w:r>
        <w:rPr>
          <w:rFonts w:ascii="Times New Roman" w:hAnsi="Times New Roman"/>
          <w:b w:val="0"/>
          <w:i/>
        </w:rPr>
        <w:t>s data</w:t>
      </w:r>
      <w:r w:rsidRPr="00C97A31">
        <w:rPr>
          <w:rFonts w:ascii="Times New Roman" w:hAnsi="Times New Roman"/>
          <w:b w:val="0"/>
          <w:i/>
        </w:rPr>
        <w:t xml:space="preserve"> should contend </w:t>
      </w:r>
      <w:r>
        <w:rPr>
          <w:rFonts w:ascii="Times New Roman" w:hAnsi="Times New Roman"/>
          <w:b w:val="0"/>
          <w:i/>
        </w:rPr>
        <w:t>equally on resources of different numerologies/TTIs</w:t>
      </w:r>
      <w:r w:rsidRPr="00C97A31">
        <w:rPr>
          <w:rFonts w:ascii="Times New Roman" w:hAnsi="Times New Roman"/>
          <w:b w:val="0"/>
          <w:i/>
        </w:rPr>
        <w:t>.</w:t>
      </w:r>
    </w:p>
    <w:p w14:paraId="00E93F17" w14:textId="77777777" w:rsidR="00B35C58" w:rsidRPr="002265F9" w:rsidRDefault="00B35C58" w:rsidP="00B35C58">
      <w:pPr>
        <w:pStyle w:val="Observation"/>
        <w:numPr>
          <w:ilvl w:val="0"/>
          <w:numId w:val="0"/>
        </w:numPr>
        <w:tabs>
          <w:tab w:val="clear" w:pos="1701"/>
        </w:tabs>
        <w:ind w:left="1620" w:hanging="1620"/>
        <w:rPr>
          <w:rFonts w:ascii="Times New Roman" w:hAnsi="Times New Roman"/>
          <w:b w:val="0"/>
          <w:i/>
        </w:rPr>
      </w:pPr>
      <w:r>
        <w:rPr>
          <w:rFonts w:ascii="Times New Roman" w:hAnsi="Times New Roman"/>
          <w:u w:val="single"/>
        </w:rPr>
        <w:t>Observation 2</w:t>
      </w:r>
      <w:r w:rsidRPr="00BA4311">
        <w:rPr>
          <w:rFonts w:ascii="Times New Roman" w:hAnsi="Times New Roman"/>
          <w:u w:val="single"/>
        </w:rPr>
        <w:t>:</w:t>
      </w:r>
      <w:r w:rsidRPr="00BA4311">
        <w:rPr>
          <w:rFonts w:ascii="Times New Roman" w:hAnsi="Times New Roman"/>
        </w:rPr>
        <w:tab/>
      </w:r>
      <w:r>
        <w:rPr>
          <w:rFonts w:ascii="Times New Roman" w:hAnsi="Times New Roman"/>
          <w:b w:val="0"/>
          <w:i/>
        </w:rPr>
        <w:t>LCP should support that LCHs configured with multiple mappings may contend differently for resources of different numerologies/TTI durations.</w:t>
      </w:r>
    </w:p>
    <w:p w14:paraId="0F260397" w14:textId="77777777" w:rsidR="00B35C58" w:rsidRDefault="00B35C58" w:rsidP="00B35C58">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1</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A LCH always contend for transmission resources in all steps of the LCP procedure for at least one numerology/TTI durati</w:t>
      </w:r>
      <w:r>
        <w:rPr>
          <w:rFonts w:ascii="Times New Roman" w:hAnsi="Times New Roman"/>
          <w:b w:val="0"/>
          <w:i/>
        </w:rPr>
        <w:t>on.</w:t>
      </w:r>
    </w:p>
    <w:p w14:paraId="40646E1B" w14:textId="77777777" w:rsidR="00B35C58" w:rsidRDefault="00B35C58" w:rsidP="00B35C58">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lastRenderedPageBreak/>
        <w:t>Proposal 2</w:t>
      </w:r>
      <w:r w:rsidRPr="00BA4311">
        <w:rPr>
          <w:rFonts w:ascii="Times New Roman" w:hAnsi="Times New Roman"/>
          <w:u w:val="single"/>
        </w:rPr>
        <w:t>:</w:t>
      </w:r>
      <w:r w:rsidRPr="00BA4311">
        <w:rPr>
          <w:rFonts w:ascii="Times New Roman" w:hAnsi="Times New Roman"/>
        </w:rPr>
        <w:tab/>
      </w:r>
      <w:r w:rsidRPr="002034A1">
        <w:rPr>
          <w:rFonts w:ascii="Times New Roman" w:hAnsi="Times New Roman"/>
          <w:b w:val="0"/>
          <w:i/>
        </w:rPr>
        <w:t xml:space="preserve">A LCH </w:t>
      </w:r>
      <w:r>
        <w:rPr>
          <w:rFonts w:ascii="Times New Roman" w:hAnsi="Times New Roman"/>
          <w:b w:val="0"/>
          <w:i/>
        </w:rPr>
        <w:t>can</w:t>
      </w:r>
      <w:r w:rsidRPr="002034A1">
        <w:rPr>
          <w:rFonts w:ascii="Times New Roman" w:hAnsi="Times New Roman"/>
          <w:b w:val="0"/>
          <w:i/>
        </w:rPr>
        <w:t xml:space="preserve"> be configured to contend for transmission resources only in </w:t>
      </w:r>
      <w:r>
        <w:rPr>
          <w:rFonts w:ascii="Times New Roman" w:hAnsi="Times New Roman"/>
          <w:b w:val="0"/>
          <w:i/>
        </w:rPr>
        <w:t>S</w:t>
      </w:r>
      <w:r w:rsidRPr="002034A1">
        <w:rPr>
          <w:rFonts w:ascii="Times New Roman" w:hAnsi="Times New Roman"/>
          <w:b w:val="0"/>
          <w:i/>
        </w:rPr>
        <w:t>tep 3 of the LCP procedure for a given numerology/TTI duration.</w:t>
      </w:r>
    </w:p>
    <w:p w14:paraId="67E0D444" w14:textId="77777777" w:rsidR="00B35C58" w:rsidRDefault="00B35C58" w:rsidP="00B35C58">
      <w:pPr>
        <w:pStyle w:val="Observation"/>
        <w:numPr>
          <w:ilvl w:val="0"/>
          <w:numId w:val="0"/>
        </w:numPr>
        <w:tabs>
          <w:tab w:val="clear" w:pos="1701"/>
        </w:tabs>
        <w:ind w:left="1276" w:hanging="1276"/>
        <w:rPr>
          <w:rFonts w:ascii="Times New Roman" w:hAnsi="Times New Roman"/>
          <w:b w:val="0"/>
          <w:i/>
        </w:rPr>
      </w:pPr>
      <w:r>
        <w:rPr>
          <w:rFonts w:ascii="Times New Roman" w:hAnsi="Times New Roman"/>
          <w:u w:val="single"/>
        </w:rPr>
        <w:t>Proposal 3</w:t>
      </w:r>
      <w:r w:rsidRPr="00BA4311">
        <w:rPr>
          <w:rFonts w:ascii="Times New Roman" w:hAnsi="Times New Roman"/>
          <w:u w:val="single"/>
        </w:rPr>
        <w:t>:</w:t>
      </w:r>
      <w:r w:rsidRPr="00BA4311">
        <w:rPr>
          <w:rFonts w:ascii="Times New Roman" w:hAnsi="Times New Roman"/>
        </w:rPr>
        <w:tab/>
      </w:r>
      <w:r>
        <w:rPr>
          <w:rFonts w:ascii="Times New Roman" w:hAnsi="Times New Roman"/>
          <w:b w:val="0"/>
          <w:i/>
        </w:rPr>
        <w:t>RRC</w:t>
      </w:r>
      <w:r w:rsidRPr="002034A1">
        <w:rPr>
          <w:rFonts w:ascii="Times New Roman" w:hAnsi="Times New Roman"/>
          <w:b w:val="0"/>
          <w:i/>
        </w:rPr>
        <w:t xml:space="preserve"> </w:t>
      </w:r>
      <w:r>
        <w:rPr>
          <w:rFonts w:ascii="Times New Roman" w:hAnsi="Times New Roman"/>
          <w:b w:val="0"/>
          <w:i/>
        </w:rPr>
        <w:t xml:space="preserve">configures whether or not a </w:t>
      </w:r>
      <w:r w:rsidRPr="002034A1">
        <w:rPr>
          <w:rFonts w:ascii="Times New Roman" w:hAnsi="Times New Roman"/>
          <w:b w:val="0"/>
          <w:i/>
        </w:rPr>
        <w:t>LCH contend</w:t>
      </w:r>
      <w:r>
        <w:rPr>
          <w:rFonts w:ascii="Times New Roman" w:hAnsi="Times New Roman"/>
          <w:b w:val="0"/>
          <w:i/>
        </w:rPr>
        <w:t>s</w:t>
      </w:r>
      <w:r w:rsidRPr="002034A1">
        <w:rPr>
          <w:rFonts w:ascii="Times New Roman" w:hAnsi="Times New Roman"/>
          <w:b w:val="0"/>
          <w:i/>
        </w:rPr>
        <w:t xml:space="preserve"> for transmission resources only in </w:t>
      </w:r>
      <w:r>
        <w:rPr>
          <w:rFonts w:ascii="Times New Roman" w:hAnsi="Times New Roman"/>
          <w:b w:val="0"/>
          <w:i/>
        </w:rPr>
        <w:t>S</w:t>
      </w:r>
      <w:r w:rsidRPr="002034A1">
        <w:rPr>
          <w:rFonts w:ascii="Times New Roman" w:hAnsi="Times New Roman"/>
          <w:b w:val="0"/>
          <w:i/>
        </w:rPr>
        <w:t>tep 3 of the LCP procedure for a given numerology/TTI duration.</w:t>
      </w:r>
    </w:p>
    <w:p w14:paraId="373C1DC1" w14:textId="77777777" w:rsidR="00B35C58" w:rsidRDefault="00B35C58" w:rsidP="00B35C58">
      <w:pPr>
        <w:pStyle w:val="Observation"/>
        <w:numPr>
          <w:ilvl w:val="0"/>
          <w:numId w:val="0"/>
        </w:numPr>
        <w:tabs>
          <w:tab w:val="clear" w:pos="1701"/>
        </w:tabs>
        <w:rPr>
          <w:rFonts w:ascii="Times New Roman" w:hAnsi="Times New Roman"/>
          <w:b w:val="0"/>
        </w:rPr>
      </w:pPr>
      <w:r w:rsidRPr="001459FB">
        <w:rPr>
          <w:rFonts w:ascii="Times New Roman" w:hAnsi="Times New Roman"/>
          <w:b w:val="0"/>
        </w:rPr>
        <w:t xml:space="preserve">A text proposal </w:t>
      </w:r>
      <w:r>
        <w:rPr>
          <w:rFonts w:ascii="Times New Roman" w:hAnsi="Times New Roman"/>
          <w:b w:val="0"/>
        </w:rPr>
        <w:t xml:space="preserve">for these proposals is </w:t>
      </w:r>
      <w:r w:rsidRPr="001459FB">
        <w:rPr>
          <w:rFonts w:ascii="Times New Roman" w:hAnsi="Times New Roman"/>
          <w:b w:val="0"/>
        </w:rPr>
        <w:t>in Appendix A</w:t>
      </w:r>
      <w:r>
        <w:rPr>
          <w:rFonts w:ascii="Times New Roman" w:hAnsi="Times New Roman"/>
          <w:b w:val="0"/>
        </w:rPr>
        <w:t>, using draft TS 38.321</w:t>
      </w:r>
      <w:r w:rsidRPr="00663C8E">
        <w:rPr>
          <w:rFonts w:ascii="Times New Roman" w:hAnsi="Times New Roman"/>
          <w:b w:val="0"/>
        </w:rPr>
        <w:t xml:space="preserve"> </w:t>
      </w:r>
      <w:r>
        <w:rPr>
          <w:rFonts w:ascii="Times New Roman" w:hAnsi="Times New Roman"/>
          <w:b w:val="0"/>
        </w:rPr>
        <w:t>v0.0.4 [4] as a baseline</w:t>
      </w:r>
      <w:r w:rsidRPr="001459FB">
        <w:rPr>
          <w:rFonts w:ascii="Times New Roman" w:hAnsi="Times New Roman"/>
          <w:b w:val="0"/>
        </w:rPr>
        <w:t>.</w:t>
      </w:r>
    </w:p>
    <w:p w14:paraId="0B9C9B9C" w14:textId="483282EA" w:rsidR="00C03311" w:rsidRDefault="00C03311" w:rsidP="00C03311">
      <w:pPr>
        <w:pStyle w:val="Heading1"/>
        <w:spacing w:after="120"/>
        <w:rPr>
          <w:sz w:val="32"/>
          <w:lang w:val="en-US"/>
        </w:rPr>
      </w:pPr>
      <w:r>
        <w:rPr>
          <w:sz w:val="32"/>
          <w:lang w:val="en-US"/>
        </w:rPr>
        <w:t>Appendix A – Text Proposal f</w:t>
      </w:r>
      <w:r w:rsidR="00F62E77">
        <w:rPr>
          <w:sz w:val="32"/>
          <w:lang w:val="en-US"/>
        </w:rPr>
        <w:t>or TS 38.321 based on draft v0.</w:t>
      </w:r>
      <w:r w:rsidR="00B35C58">
        <w:rPr>
          <w:sz w:val="32"/>
          <w:lang w:val="en-US"/>
        </w:rPr>
        <w:t>2</w:t>
      </w:r>
      <w:r>
        <w:rPr>
          <w:sz w:val="32"/>
          <w:lang w:val="en-US"/>
        </w:rPr>
        <w:t>.</w:t>
      </w:r>
      <w:r w:rsidR="00F62E77">
        <w:rPr>
          <w:sz w:val="32"/>
          <w:lang w:val="en-US"/>
        </w:rPr>
        <w:t>0</w:t>
      </w:r>
    </w:p>
    <w:p w14:paraId="120A6B9E" w14:textId="46D9C9CB" w:rsidR="00C03311" w:rsidRDefault="00C03311" w:rsidP="00C03311">
      <w:pPr>
        <w:rPr>
          <w:i/>
        </w:rPr>
      </w:pPr>
      <w:r w:rsidRPr="00847F68">
        <w:rPr>
          <w:i/>
          <w:highlight w:val="yellow"/>
        </w:rPr>
        <w:t>&lt;Start text proposal, using TS 3</w:t>
      </w:r>
      <w:r>
        <w:rPr>
          <w:i/>
          <w:highlight w:val="yellow"/>
        </w:rPr>
        <w:t>8</w:t>
      </w:r>
      <w:r w:rsidRPr="00847F68">
        <w:rPr>
          <w:i/>
          <w:highlight w:val="yellow"/>
        </w:rPr>
        <w:t>.321</w:t>
      </w:r>
      <w:r>
        <w:rPr>
          <w:i/>
          <w:highlight w:val="yellow"/>
        </w:rPr>
        <w:t xml:space="preserve"> v0.0.</w:t>
      </w:r>
      <w:r w:rsidR="00B35C58">
        <w:rPr>
          <w:i/>
          <w:highlight w:val="yellow"/>
        </w:rPr>
        <w:t>0</w:t>
      </w:r>
      <w:r w:rsidRPr="00847F68">
        <w:rPr>
          <w:i/>
          <w:highlight w:val="yellow"/>
        </w:rPr>
        <w:t xml:space="preserve"> as baseline&gt;</w:t>
      </w:r>
    </w:p>
    <w:p w14:paraId="34CF4BDD" w14:textId="77777777" w:rsidR="00C03311" w:rsidRPr="00E363F8" w:rsidRDefault="00C03311" w:rsidP="00E363F8">
      <w:pPr>
        <w:pStyle w:val="Heading4"/>
        <w:numPr>
          <w:ilvl w:val="0"/>
          <w:numId w:val="0"/>
        </w:numPr>
        <w:ind w:left="864" w:hanging="864"/>
        <w:rPr>
          <w:lang w:eastAsia="ko-KR"/>
        </w:rPr>
      </w:pPr>
      <w:bookmarkStart w:id="1" w:name="_Toc479699745"/>
      <w:r>
        <w:rPr>
          <w:lang w:eastAsia="ko-KR"/>
        </w:rPr>
        <w:t>5.4.3.1</w:t>
      </w:r>
      <w:r>
        <w:rPr>
          <w:lang w:eastAsia="ko-KR"/>
        </w:rPr>
        <w:tab/>
        <w:t>Logical channel prioritization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03311" w:rsidRPr="00B468AF" w14:paraId="1B5CA202" w14:textId="77777777" w:rsidTr="000E780D">
        <w:tc>
          <w:tcPr>
            <w:tcW w:w="9779" w:type="dxa"/>
            <w:shd w:val="clear" w:color="auto" w:fill="auto"/>
          </w:tcPr>
          <w:p w14:paraId="0F9E315C" w14:textId="77777777" w:rsidR="00BB77BF" w:rsidRDefault="00BB77BF" w:rsidP="00BB77BF">
            <w:pPr>
              <w:rPr>
                <w:i/>
                <w:noProof/>
              </w:rPr>
            </w:pPr>
            <w:r w:rsidRPr="00847F68">
              <w:rPr>
                <w:i/>
                <w:noProof/>
                <w:highlight w:val="yellow"/>
              </w:rPr>
              <w:t>[Unchanged text not included]</w:t>
            </w:r>
          </w:p>
          <w:p w14:paraId="6491EE04" w14:textId="77777777" w:rsidR="00E26649" w:rsidRPr="000A11EF" w:rsidRDefault="00E26649" w:rsidP="00E26649">
            <w:pPr>
              <w:rPr>
                <w:rFonts w:ascii="Times New Roman" w:hAnsi="Times New Roman"/>
                <w:lang w:eastAsia="ko-KR"/>
              </w:rPr>
            </w:pPr>
            <w:r w:rsidRPr="000A11EF">
              <w:rPr>
                <w:rFonts w:ascii="Times New Roman" w:hAnsi="Times New Roman"/>
                <w:lang w:eastAsia="ko-KR"/>
              </w:rPr>
              <w:t>RRC controls the scheduling of uplink data by signalling for each logical channel per MAC entity:</w:t>
            </w:r>
          </w:p>
          <w:p w14:paraId="4D64FF78" w14:textId="7777777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r w:rsidRPr="000A11EF">
              <w:rPr>
                <w:rFonts w:ascii="Times New Roman" w:hAnsi="Times New Roman"/>
                <w:i/>
                <w:highlight w:val="yellow"/>
                <w:lang w:eastAsia="ko-KR"/>
              </w:rPr>
              <w:t>priority</w:t>
            </w:r>
            <w:r w:rsidRPr="000A11EF">
              <w:rPr>
                <w:rFonts w:ascii="Times New Roman" w:hAnsi="Times New Roman"/>
                <w:lang w:eastAsia="ko-KR"/>
              </w:rPr>
              <w:t xml:space="preserve"> where an increasing priority value indicates a lower priority level;</w:t>
            </w:r>
          </w:p>
          <w:p w14:paraId="36A98DA3" w14:textId="7777777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r w:rsidRPr="000A11EF">
              <w:rPr>
                <w:rFonts w:ascii="Times New Roman" w:hAnsi="Times New Roman"/>
                <w:i/>
                <w:highlight w:val="yellow"/>
                <w:lang w:eastAsia="ko-KR"/>
              </w:rPr>
              <w:t>prioritisedBitRate</w:t>
            </w:r>
            <w:r w:rsidRPr="000A11EF">
              <w:rPr>
                <w:rFonts w:ascii="Times New Roman" w:hAnsi="Times New Roman"/>
                <w:lang w:eastAsia="ko-KR"/>
              </w:rPr>
              <w:t xml:space="preserve"> which sets the Prioritized Bit Rate (PBR);</w:t>
            </w:r>
          </w:p>
          <w:p w14:paraId="21AB8766" w14:textId="1D358627" w:rsidR="00E26649" w:rsidRPr="000A11EF" w:rsidRDefault="00E26649" w:rsidP="00E26649">
            <w:pPr>
              <w:pStyle w:val="B1"/>
              <w:rPr>
                <w:rFonts w:ascii="Times New Roman" w:hAnsi="Times New Roman"/>
                <w:lang w:eastAsia="ko-KR"/>
              </w:rPr>
            </w:pPr>
            <w:r w:rsidRPr="000A11EF">
              <w:rPr>
                <w:rFonts w:ascii="Times New Roman" w:hAnsi="Times New Roman"/>
                <w:lang w:eastAsia="ko-KR"/>
              </w:rPr>
              <w:t>-</w:t>
            </w:r>
            <w:r w:rsidRPr="000A11EF">
              <w:rPr>
                <w:rFonts w:ascii="Times New Roman" w:hAnsi="Times New Roman"/>
                <w:lang w:eastAsia="ko-KR"/>
              </w:rPr>
              <w:tab/>
            </w:r>
            <w:r w:rsidRPr="000A11EF">
              <w:rPr>
                <w:rFonts w:ascii="Times New Roman" w:hAnsi="Times New Roman"/>
                <w:i/>
                <w:highlight w:val="yellow"/>
                <w:lang w:eastAsia="ko-KR"/>
              </w:rPr>
              <w:t>bucketSizeDuration</w:t>
            </w:r>
            <w:r w:rsidRPr="000A11EF">
              <w:rPr>
                <w:rFonts w:ascii="Times New Roman" w:hAnsi="Times New Roman"/>
                <w:lang w:eastAsia="ko-KR"/>
              </w:rPr>
              <w:t xml:space="preserve"> which sets the Bucket Size Duration (BSD)</w:t>
            </w:r>
            <w:r w:rsidR="006967B1">
              <w:rPr>
                <w:rFonts w:ascii="Times New Roman" w:hAnsi="Times New Roman"/>
                <w:i/>
                <w:noProof/>
                <w:color w:val="FF0000"/>
                <w:u w:val="single"/>
                <w:lang w:eastAsia="ko-KR"/>
              </w:rPr>
              <w:t>;</w:t>
            </w:r>
          </w:p>
          <w:p w14:paraId="02DCAEDA" w14:textId="2401202E" w:rsidR="00E26649" w:rsidRDefault="00E26649" w:rsidP="00E26649">
            <w:pPr>
              <w:pStyle w:val="B1"/>
              <w:rPr>
                <w:rFonts w:ascii="Times New Roman" w:hAnsi="Times New Roman"/>
                <w:i/>
                <w:noProof/>
                <w:color w:val="FF0000"/>
                <w:u w:val="single"/>
                <w:lang w:eastAsia="ko-KR"/>
              </w:rPr>
            </w:pPr>
            <w:r w:rsidRPr="00E26649">
              <w:rPr>
                <w:rFonts w:ascii="Times New Roman" w:hAnsi="Times New Roman"/>
                <w:lang w:eastAsia="ko-KR"/>
              </w:rPr>
              <w:t>-</w:t>
            </w:r>
            <w:r w:rsidRPr="00E26649">
              <w:rPr>
                <w:rFonts w:ascii="Times New Roman" w:hAnsi="Times New Roman"/>
                <w:lang w:eastAsia="ko-KR"/>
              </w:rPr>
              <w:tab/>
            </w:r>
            <w:r w:rsidR="00B35C58">
              <w:rPr>
                <w:rFonts w:ascii="Times New Roman" w:hAnsi="Times New Roman"/>
                <w:i/>
                <w:noProof/>
                <w:color w:val="FF0000"/>
                <w:u w:val="single"/>
                <w:lang w:eastAsia="ko-KR"/>
              </w:rPr>
              <w:t>LastStep</w:t>
            </w:r>
            <w:r w:rsidR="003F3646">
              <w:rPr>
                <w:rFonts w:ascii="Times New Roman" w:hAnsi="Times New Roman"/>
                <w:i/>
                <w:noProof/>
                <w:color w:val="FF0000"/>
                <w:u w:val="single"/>
                <w:lang w:eastAsia="ko-KR"/>
              </w:rPr>
              <w:t>Only</w:t>
            </w:r>
            <w:r w:rsidR="00F905B7">
              <w:rPr>
                <w:rFonts w:ascii="Times New Roman" w:hAnsi="Times New Roman"/>
                <w:i/>
                <w:noProof/>
                <w:color w:val="FF0000"/>
                <w:u w:val="single"/>
                <w:lang w:eastAsia="ko-KR"/>
              </w:rPr>
              <w:t xml:space="preserve">  which determines what LCP steps are applicable.</w:t>
            </w:r>
          </w:p>
          <w:p w14:paraId="442856C2" w14:textId="0B235DE8" w:rsidR="00E26649" w:rsidRDefault="00B35C58" w:rsidP="00E26649">
            <w:pPr>
              <w:rPr>
                <w:i/>
                <w:noProof/>
              </w:rPr>
            </w:pPr>
            <w:r w:rsidRPr="00847F68">
              <w:rPr>
                <w:i/>
                <w:noProof/>
                <w:highlight w:val="yellow"/>
              </w:rPr>
              <w:t xml:space="preserve"> </w:t>
            </w:r>
            <w:r w:rsidR="00E26649" w:rsidRPr="00847F68">
              <w:rPr>
                <w:i/>
                <w:noProof/>
                <w:highlight w:val="yellow"/>
              </w:rPr>
              <w:t>[Unchanged text not included]</w:t>
            </w:r>
          </w:p>
          <w:p w14:paraId="6E4BBDDD" w14:textId="77777777" w:rsidR="00B35C58" w:rsidRDefault="00B35C58" w:rsidP="00B35C58">
            <w:pPr>
              <w:pStyle w:val="Heading5"/>
              <w:numPr>
                <w:ilvl w:val="0"/>
                <w:numId w:val="0"/>
              </w:numPr>
              <w:ind w:left="1008" w:hanging="1008"/>
              <w:rPr>
                <w:lang w:eastAsia="ko-KR"/>
              </w:rPr>
            </w:pPr>
            <w:bookmarkStart w:id="2" w:name="_Toc491782010"/>
            <w:r w:rsidRPr="005D51FF">
              <w:rPr>
                <w:lang w:eastAsia="ko-KR"/>
              </w:rPr>
              <w:t>5.4.3.1</w:t>
            </w:r>
            <w:r>
              <w:rPr>
                <w:rFonts w:hint="eastAsia"/>
                <w:lang w:eastAsia="ko-KR"/>
              </w:rPr>
              <w:t>.3</w:t>
            </w:r>
            <w:r w:rsidRPr="005D51FF">
              <w:rPr>
                <w:lang w:eastAsia="ko-KR"/>
              </w:rPr>
              <w:tab/>
            </w:r>
            <w:r>
              <w:rPr>
                <w:rFonts w:hint="eastAsia"/>
                <w:lang w:eastAsia="ko-KR"/>
              </w:rPr>
              <w:t>Allocation of resources</w:t>
            </w:r>
            <w:bookmarkEnd w:id="2"/>
          </w:p>
          <w:p w14:paraId="6ABFB55A" w14:textId="77777777" w:rsidR="00B35C58" w:rsidRDefault="00B35C58" w:rsidP="00B35C58">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14:paraId="579D3774" w14:textId="77777777" w:rsidR="00B35C58" w:rsidRDefault="00B35C58" w:rsidP="00B35C58">
            <w:pPr>
              <w:pStyle w:val="B1"/>
              <w:rPr>
                <w:lang w:eastAsia="ko-KR"/>
              </w:rPr>
            </w:pPr>
            <w:r>
              <w:rPr>
                <w:rFonts w:hint="eastAsia"/>
                <w:lang w:eastAsia="ko-KR"/>
              </w:rPr>
              <w:t>1&gt;</w:t>
            </w:r>
            <w:r>
              <w:rPr>
                <w:rFonts w:hint="eastAsia"/>
                <w:lang w:eastAsia="ko-KR"/>
              </w:rPr>
              <w:tab/>
            </w:r>
            <w:r w:rsidRPr="002D6378">
              <w:rPr>
                <w:lang w:eastAsia="ko-KR"/>
              </w:rPr>
              <w:t>allocate resources to the logical channels in the following:</w:t>
            </w:r>
          </w:p>
          <w:p w14:paraId="45653D59" w14:textId="0D5AFFB1" w:rsidR="00B35C58" w:rsidRPr="002F4F3B" w:rsidRDefault="00B35C58" w:rsidP="00B35C58">
            <w:pPr>
              <w:pStyle w:val="B2"/>
              <w:rPr>
                <w:noProof/>
              </w:rPr>
            </w:pPr>
            <w:r>
              <w:rPr>
                <w:rFonts w:hint="eastAsia"/>
                <w:noProof/>
                <w:lang w:eastAsia="ko-KR"/>
              </w:rPr>
              <w:t>2&gt;</w:t>
            </w:r>
            <w:r w:rsidRPr="002F4F3B">
              <w:rPr>
                <w:noProof/>
              </w:rPr>
              <w:tab/>
            </w:r>
            <w:r w:rsidRPr="00FA06FE">
              <w:rPr>
                <w:noProof/>
              </w:rPr>
              <w:t xml:space="preserve">logical channels </w:t>
            </w:r>
            <w:r w:rsidRPr="00767ACE">
              <w:rPr>
                <w:noProof/>
              </w:rPr>
              <w:t xml:space="preserve">selected in </w:t>
            </w:r>
            <w:r>
              <w:rPr>
                <w:rFonts w:hint="eastAsia"/>
                <w:noProof/>
                <w:lang w:eastAsia="ko-KR"/>
              </w:rPr>
              <w:t>subclause</w:t>
            </w:r>
            <w:r w:rsidRPr="00767ACE">
              <w:rPr>
                <w:noProof/>
              </w:rPr>
              <w:t xml:space="preserve"> 5.4.3.1.2</w:t>
            </w:r>
            <w:r>
              <w:rPr>
                <w:rFonts w:hint="eastAsia"/>
                <w:noProof/>
                <w:lang w:eastAsia="ko-KR"/>
              </w:rPr>
              <w:t xml:space="preserve"> </w:t>
            </w:r>
            <w:r w:rsidRPr="00FA06FE">
              <w:rPr>
                <w:rFonts w:hint="eastAsia"/>
                <w:noProof/>
                <w:lang w:eastAsia="ko-KR"/>
              </w:rPr>
              <w:t>for the UL grant</w:t>
            </w:r>
            <w:r>
              <w:rPr>
                <w:rFonts w:hint="eastAsia"/>
                <w:noProof/>
                <w:lang w:eastAsia="ko-KR"/>
              </w:rPr>
              <w:t xml:space="preserve"> </w:t>
            </w:r>
            <w:r w:rsidRPr="002F4F3B">
              <w:rPr>
                <w:noProof/>
              </w:rPr>
              <w:t xml:space="preserve">with Bj &gt; 0 </w:t>
            </w:r>
            <w:r>
              <w:rPr>
                <w:i/>
                <w:noProof/>
                <w:color w:val="FF0000"/>
                <w:u w:val="single"/>
                <w:lang w:eastAsia="ko-KR"/>
              </w:rPr>
              <w:t>and</w:t>
            </w:r>
            <w:r w:rsidRPr="00407316">
              <w:rPr>
                <w:i/>
                <w:noProof/>
                <w:color w:val="FF0000"/>
                <w:u w:val="single"/>
                <w:lang w:eastAsia="ko-KR"/>
              </w:rPr>
              <w:t xml:space="preserve"> </w:t>
            </w:r>
            <w:r>
              <w:rPr>
                <w:i/>
                <w:noProof/>
                <w:color w:val="FF0000"/>
                <w:u w:val="single"/>
                <w:lang w:eastAsia="ko-KR"/>
              </w:rPr>
              <w:t xml:space="preserve">LastStepOnly  == false </w:t>
            </w:r>
            <w:r w:rsidRPr="002F4F3B">
              <w:rPr>
                <w:noProof/>
              </w:rPr>
              <w:t xml:space="preserve">are allocated resources in a decreasing priority order. If the PBR of a </w:t>
            </w:r>
            <w:r>
              <w:rPr>
                <w:noProof/>
              </w:rPr>
              <w:t>logical channel</w:t>
            </w:r>
            <w:r w:rsidRPr="002F4F3B">
              <w:rPr>
                <w:noProof/>
              </w:rPr>
              <w:t xml:space="preserve"> is set to </w:t>
            </w:r>
            <w:r>
              <w:rPr>
                <w:rFonts w:hint="eastAsia"/>
                <w:noProof/>
                <w:lang w:eastAsia="ko-KR"/>
              </w:rPr>
              <w:t>"</w:t>
            </w:r>
            <w:r w:rsidRPr="002F4F3B">
              <w:rPr>
                <w:noProof/>
              </w:rPr>
              <w:t>infinity</w:t>
            </w:r>
            <w:r>
              <w:rPr>
                <w:rFonts w:hint="eastAsia"/>
                <w:noProof/>
                <w:lang w:eastAsia="ko-KR"/>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14:paraId="57EF61DD" w14:textId="77777777" w:rsidR="00B35C58" w:rsidRPr="002F4F3B" w:rsidRDefault="00B35C58" w:rsidP="00B35C58">
            <w:pPr>
              <w:pStyle w:val="B2"/>
              <w:rPr>
                <w:noProof/>
              </w:rPr>
            </w:pPr>
            <w:r>
              <w:rPr>
                <w:rFonts w:hint="eastAsia"/>
                <w:noProof/>
                <w:lang w:eastAsia="ko-KR"/>
              </w:rPr>
              <w:t>2&gt;</w:t>
            </w:r>
            <w:r w:rsidRPr="002F4F3B">
              <w:rPr>
                <w:noProof/>
              </w:rPr>
              <w:tab/>
              <w:t xml:space="preserve">the </w:t>
            </w:r>
            <w:r>
              <w:rPr>
                <w:noProof/>
              </w:rPr>
              <w:t>MAC entity</w:t>
            </w:r>
            <w:r w:rsidRPr="002F4F3B">
              <w:rPr>
                <w:noProof/>
              </w:rPr>
              <w:t xml:space="preserve"> shall decrement Bj by the total size of MAC SDUs served to logical channel j in Step 1</w:t>
            </w:r>
            <w:r>
              <w:rPr>
                <w:noProof/>
              </w:rPr>
              <w:t>;</w:t>
            </w:r>
          </w:p>
          <w:p w14:paraId="158A2FA8" w14:textId="77777777" w:rsidR="00B35C58" w:rsidRPr="002F4F3B" w:rsidRDefault="00B35C58" w:rsidP="00B35C58">
            <w:pPr>
              <w:pStyle w:val="NO"/>
              <w:rPr>
                <w:noProof/>
              </w:rPr>
            </w:pPr>
            <w:r w:rsidRPr="002F4F3B">
              <w:rPr>
                <w:noProof/>
              </w:rPr>
              <w:t>NOTE:</w:t>
            </w:r>
            <w:r w:rsidRPr="002F4F3B">
              <w:rPr>
                <w:noProof/>
              </w:rPr>
              <w:tab/>
              <w:t>The value of Bj can be negative.</w:t>
            </w:r>
          </w:p>
          <w:p w14:paraId="715307BC" w14:textId="77777777" w:rsidR="00B35C58" w:rsidRPr="002F4F3B" w:rsidRDefault="00B35C58" w:rsidP="00B35C58">
            <w:pPr>
              <w:pStyle w:val="B2"/>
              <w:rPr>
                <w:noProof/>
              </w:rPr>
            </w:pPr>
            <w:r>
              <w:rPr>
                <w:rFonts w:hint="eastAsia"/>
                <w:noProof/>
                <w:lang w:eastAsia="ko-KR"/>
              </w:rPr>
              <w:t>2&gt;</w:t>
            </w:r>
            <w:r w:rsidRPr="002F4F3B">
              <w:rPr>
                <w:noProof/>
              </w:rPr>
              <w:tab/>
              <w:t xml:space="preserve">if any resources remain, </w:t>
            </w:r>
            <w:r w:rsidRPr="00FA06FE">
              <w:rPr>
                <w:noProof/>
              </w:rPr>
              <w:t>all the logical channels</w:t>
            </w:r>
            <w:r w:rsidRPr="002F4F3B">
              <w:rPr>
                <w:noProof/>
              </w:rPr>
              <w:t xml:space="preserve"> </w:t>
            </w:r>
            <w:r w:rsidRPr="00767ACE">
              <w:rPr>
                <w:noProof/>
              </w:rPr>
              <w:t xml:space="preserve">selected in subclause 5.4.3.1.2 </w:t>
            </w:r>
            <w:r w:rsidRPr="002F4F3B">
              <w:rPr>
                <w:noProof/>
              </w:rPr>
              <w:t>are served in a strict decreasing priority order (regardless of the value of Bj) until either the data for that logical channel or the UL grant is exhausted, whichever comes first. Logical channels configured with equal priority should be served equally.</w:t>
            </w:r>
          </w:p>
          <w:p w14:paraId="195CB0FC" w14:textId="77777777" w:rsidR="00B35C58" w:rsidRDefault="00B35C58" w:rsidP="00B35C58">
            <w:pPr>
              <w:pStyle w:val="Guidance"/>
              <w:rPr>
                <w:lang w:eastAsia="ko-KR"/>
              </w:rPr>
            </w:pPr>
            <w:r>
              <w:rPr>
                <w:rFonts w:hint="eastAsia"/>
              </w:rPr>
              <w:t xml:space="preserve">Editor's note: </w:t>
            </w:r>
            <w:r w:rsidRPr="00C37C84">
              <w:rPr>
                <w:lang w:eastAsia="ko-KR"/>
              </w:rPr>
              <w:t>the above three-step LCP procedure is used as a baseline as agreed in RAN2 NR AH#2, and RAN2 confirmation requires</w:t>
            </w:r>
            <w:r>
              <w:rPr>
                <w:rFonts w:hint="eastAsia"/>
                <w:lang w:eastAsia="ko-KR"/>
              </w:rPr>
              <w:t>.</w:t>
            </w:r>
          </w:p>
          <w:p w14:paraId="586AFC44" w14:textId="201C1397" w:rsidR="00B35C58" w:rsidRPr="00B468AF" w:rsidRDefault="00B35C58" w:rsidP="00BB77BF">
            <w:pPr>
              <w:rPr>
                <w:i/>
                <w:noProof/>
              </w:rPr>
            </w:pPr>
            <w:r w:rsidRPr="00847F68">
              <w:rPr>
                <w:i/>
                <w:noProof/>
                <w:highlight w:val="yellow"/>
              </w:rPr>
              <w:t>[Unchanged text not included]</w:t>
            </w:r>
          </w:p>
        </w:tc>
      </w:tr>
    </w:tbl>
    <w:p w14:paraId="4BBFF061" w14:textId="77777777" w:rsidR="00C03311" w:rsidRDefault="00C03311" w:rsidP="00C03311">
      <w:pPr>
        <w:rPr>
          <w:rFonts w:ascii="Times New Roman" w:hAnsi="Times New Roman"/>
          <w:lang w:eastAsia="ko-KR"/>
        </w:rPr>
      </w:pPr>
    </w:p>
    <w:p w14:paraId="1D75A849" w14:textId="77777777" w:rsidR="00C03311" w:rsidRPr="004A1A95" w:rsidRDefault="00C03311" w:rsidP="00C03311">
      <w:pPr>
        <w:pStyle w:val="Heading1"/>
      </w:pPr>
      <w:r w:rsidRPr="004A1A95">
        <w:t>References</w:t>
      </w:r>
    </w:p>
    <w:p w14:paraId="4D88B5B0" w14:textId="5E331503" w:rsidR="0022030C" w:rsidRPr="008335BA" w:rsidRDefault="0022030C" w:rsidP="00284F28">
      <w:pPr>
        <w:pStyle w:val="Reference"/>
        <w:spacing w:after="60"/>
        <w:rPr>
          <w:rFonts w:ascii="Times New Roman" w:hAnsi="Times New Roman"/>
        </w:rPr>
      </w:pPr>
      <w:bookmarkStart w:id="3" w:name="_Ref484161658"/>
      <w:bookmarkStart w:id="4" w:name="_Ref478052482"/>
      <w:bookmarkStart w:id="5" w:name="_Ref450830761"/>
      <w:bookmarkStart w:id="6" w:name="_Ref462845337"/>
      <w:bookmarkStart w:id="7" w:name="_Ref458735733"/>
      <w:bookmarkStart w:id="8" w:name="_Ref462999212"/>
      <w:bookmarkStart w:id="9" w:name="_Ref458603369"/>
      <w:bookmarkStart w:id="10" w:name="_Ref473897360"/>
      <w:r w:rsidRPr="008335BA">
        <w:rPr>
          <w:rFonts w:ascii="Times New Roman" w:hAnsi="Times New Roman"/>
        </w:rPr>
        <w:t>3GPP TS 38.300 V0.</w:t>
      </w:r>
      <w:r w:rsidR="00E726A8">
        <w:rPr>
          <w:rFonts w:ascii="Times New Roman" w:hAnsi="Times New Roman"/>
        </w:rPr>
        <w:t>6</w:t>
      </w:r>
      <w:r w:rsidRPr="008335BA">
        <w:rPr>
          <w:rFonts w:ascii="Times New Roman" w:hAnsi="Times New Roman"/>
        </w:rPr>
        <w:t>.</w:t>
      </w:r>
      <w:r w:rsidR="00E726A8">
        <w:rPr>
          <w:rFonts w:ascii="Times New Roman" w:hAnsi="Times New Roman"/>
        </w:rPr>
        <w:t>0</w:t>
      </w:r>
      <w:r w:rsidRPr="008335BA">
        <w:rPr>
          <w:rFonts w:ascii="Times New Roman" w:hAnsi="Times New Roman"/>
        </w:rPr>
        <w:t>, “NR; NR and NG-RAN Overall Description</w:t>
      </w:r>
      <w:r w:rsidR="00CE5619" w:rsidRPr="008335BA">
        <w:rPr>
          <w:rFonts w:ascii="Times New Roman" w:hAnsi="Times New Roman"/>
        </w:rPr>
        <w:t>; Stage 2 (Release 15)</w:t>
      </w:r>
      <w:r w:rsidRPr="008335BA">
        <w:rPr>
          <w:rFonts w:ascii="Times New Roman" w:hAnsi="Times New Roman"/>
        </w:rPr>
        <w:t>”.</w:t>
      </w:r>
      <w:bookmarkEnd w:id="3"/>
    </w:p>
    <w:bookmarkEnd w:id="4"/>
    <w:p w14:paraId="4C7DDAA2" w14:textId="5D5958FA" w:rsidR="00C03311" w:rsidRDefault="00CE5619" w:rsidP="00284F28">
      <w:pPr>
        <w:pStyle w:val="Reference"/>
        <w:spacing w:after="60"/>
        <w:rPr>
          <w:rFonts w:ascii="Times New Roman" w:hAnsi="Times New Roman"/>
        </w:rPr>
      </w:pPr>
      <w:r w:rsidRPr="004D3CFE">
        <w:rPr>
          <w:rFonts w:ascii="Times New Roman" w:hAnsi="Times New Roman"/>
        </w:rPr>
        <w:lastRenderedPageBreak/>
        <w:t xml:space="preserve"> </w:t>
      </w:r>
      <w:bookmarkStart w:id="11" w:name="_Ref484161897"/>
      <w:r w:rsidR="00C03311" w:rsidRPr="004D3CFE">
        <w:rPr>
          <w:rFonts w:ascii="Times New Roman" w:hAnsi="Times New Roman"/>
        </w:rPr>
        <w:t>“RAN2 Cha</w:t>
      </w:r>
      <w:r w:rsidR="00C03311">
        <w:rPr>
          <w:rFonts w:ascii="Times New Roman" w:hAnsi="Times New Roman"/>
        </w:rPr>
        <w:t>irman’s Notes,” 3GPP TSG RAN WG2 #97bis</w:t>
      </w:r>
      <w:r w:rsidR="00C03311" w:rsidRPr="004D3CFE">
        <w:rPr>
          <w:rFonts w:ascii="Times New Roman" w:hAnsi="Times New Roman"/>
        </w:rPr>
        <w:t xml:space="preserve">, </w:t>
      </w:r>
      <w:r w:rsidR="00C03311">
        <w:rPr>
          <w:rFonts w:ascii="Times New Roman" w:hAnsi="Times New Roman"/>
        </w:rPr>
        <w:t>Spokane</w:t>
      </w:r>
      <w:r w:rsidR="00C03311" w:rsidRPr="004D3CFE">
        <w:rPr>
          <w:rFonts w:ascii="Times New Roman" w:hAnsi="Times New Roman"/>
        </w:rPr>
        <w:t xml:space="preserve">, USA, </w:t>
      </w:r>
      <w:r w:rsidR="00C03311">
        <w:rPr>
          <w:rFonts w:ascii="Times New Roman" w:hAnsi="Times New Roman"/>
        </w:rPr>
        <w:t>April 3</w:t>
      </w:r>
      <w:r w:rsidR="00C03311" w:rsidRPr="00D72C92">
        <w:rPr>
          <w:rFonts w:ascii="Times New Roman" w:hAnsi="Times New Roman"/>
        </w:rPr>
        <w:t>rd</w:t>
      </w:r>
      <w:r w:rsidR="00C03311">
        <w:rPr>
          <w:rFonts w:ascii="Times New Roman" w:hAnsi="Times New Roman"/>
        </w:rPr>
        <w:t>-7</w:t>
      </w:r>
      <w:r w:rsidR="00C03311" w:rsidRPr="00D72C92">
        <w:rPr>
          <w:rFonts w:ascii="Times New Roman" w:hAnsi="Times New Roman"/>
        </w:rPr>
        <w:t>th</w:t>
      </w:r>
      <w:r w:rsidR="00C03311" w:rsidRPr="004D3CFE">
        <w:rPr>
          <w:rFonts w:ascii="Times New Roman" w:hAnsi="Times New Roman"/>
        </w:rPr>
        <w:t>, 201</w:t>
      </w:r>
      <w:r w:rsidR="00C03311">
        <w:rPr>
          <w:rFonts w:ascii="Times New Roman" w:hAnsi="Times New Roman"/>
        </w:rPr>
        <w:t>7</w:t>
      </w:r>
      <w:r w:rsidR="00C03311" w:rsidRPr="009E1474">
        <w:rPr>
          <w:rFonts w:ascii="Times New Roman" w:hAnsi="Times New Roman"/>
        </w:rPr>
        <w:t>.</w:t>
      </w:r>
      <w:bookmarkEnd w:id="11"/>
    </w:p>
    <w:p w14:paraId="13396460" w14:textId="07000E70" w:rsidR="00B5233F" w:rsidRPr="009E1474" w:rsidRDefault="00407316" w:rsidP="00284F28">
      <w:pPr>
        <w:pStyle w:val="Reference"/>
        <w:spacing w:after="60"/>
        <w:rPr>
          <w:rFonts w:ascii="Times New Roman" w:hAnsi="Times New Roman"/>
        </w:rPr>
      </w:pPr>
      <w:bookmarkStart w:id="12" w:name="_Ref484161899"/>
      <w:r>
        <w:rPr>
          <w:rFonts w:ascii="Times New Roman" w:hAnsi="Times New Roman"/>
        </w:rPr>
        <w:t xml:space="preserve">R2-1704030, </w:t>
      </w:r>
      <w:r w:rsidR="00B5233F" w:rsidRPr="004D3CFE">
        <w:rPr>
          <w:rFonts w:ascii="Times New Roman" w:hAnsi="Times New Roman"/>
        </w:rPr>
        <w:t>“</w:t>
      </w:r>
      <w:r w:rsidRPr="00407316">
        <w:rPr>
          <w:rFonts w:ascii="Times New Roman" w:hAnsi="Times New Roman"/>
        </w:rPr>
        <w:t>Report from NR/LTE Break-Out Session (UP NR, FeD2D, sTTI)</w:t>
      </w:r>
      <w:r w:rsidR="00B5233F">
        <w:rPr>
          <w:rFonts w:ascii="Times New Roman" w:hAnsi="Times New Roman"/>
        </w:rPr>
        <w:t>”</w:t>
      </w:r>
      <w:r w:rsidR="00284F28">
        <w:rPr>
          <w:rFonts w:ascii="Times New Roman" w:hAnsi="Times New Roman"/>
        </w:rPr>
        <w:t>,</w:t>
      </w:r>
      <w:r w:rsidR="00B5233F">
        <w:rPr>
          <w:rFonts w:ascii="Times New Roman" w:hAnsi="Times New Roman"/>
        </w:rPr>
        <w:t xml:space="preserve"> RAN</w:t>
      </w:r>
      <w:r w:rsidR="00284F28">
        <w:rPr>
          <w:rFonts w:ascii="Times New Roman" w:hAnsi="Times New Roman"/>
        </w:rPr>
        <w:t>2</w:t>
      </w:r>
      <w:r w:rsidR="00B5233F">
        <w:rPr>
          <w:rFonts w:ascii="Times New Roman" w:hAnsi="Times New Roman"/>
        </w:rPr>
        <w:t xml:space="preserve"> #98</w:t>
      </w:r>
      <w:r w:rsidR="00B5233F" w:rsidRPr="009E1474">
        <w:rPr>
          <w:rFonts w:ascii="Times New Roman" w:hAnsi="Times New Roman"/>
        </w:rPr>
        <w:t>.</w:t>
      </w:r>
      <w:bookmarkEnd w:id="12"/>
    </w:p>
    <w:p w14:paraId="29DC71A3" w14:textId="77777777" w:rsidR="00E726A8" w:rsidRPr="00E726A8" w:rsidRDefault="00E726A8" w:rsidP="00E726A8">
      <w:pPr>
        <w:pStyle w:val="Reference"/>
        <w:spacing w:after="60"/>
        <w:rPr>
          <w:rFonts w:ascii="Times New Roman" w:hAnsi="Times New Roman"/>
        </w:rPr>
      </w:pPr>
      <w:bookmarkStart w:id="13" w:name="_Ref481743637"/>
      <w:bookmarkEnd w:id="5"/>
      <w:bookmarkEnd w:id="6"/>
      <w:bookmarkEnd w:id="7"/>
      <w:bookmarkEnd w:id="8"/>
      <w:bookmarkEnd w:id="9"/>
      <w:bookmarkEnd w:id="10"/>
      <w:r w:rsidRPr="00E726A8">
        <w:rPr>
          <w:rFonts w:ascii="Times New Roman" w:hAnsi="Times New Roman"/>
        </w:rPr>
        <w:t>R2-1707510, 3GPP TS 38.321 V0.2.0, “NR; Medium Access Control (MAC) protocol specification (Release 15)”.</w:t>
      </w:r>
    </w:p>
    <w:p w14:paraId="0FDBC50C" w14:textId="77777777" w:rsidR="00C03311" w:rsidRDefault="00C03311" w:rsidP="00284F28">
      <w:pPr>
        <w:pStyle w:val="Reference"/>
        <w:spacing w:after="60"/>
        <w:rPr>
          <w:rFonts w:ascii="Times New Roman" w:hAnsi="Times New Roman"/>
        </w:rPr>
      </w:pPr>
      <w:r>
        <w:rPr>
          <w:rFonts w:ascii="Times New Roman" w:hAnsi="Times New Roman"/>
        </w:rPr>
        <w:t>R2-</w:t>
      </w:r>
      <w:r w:rsidR="00D72C92">
        <w:rPr>
          <w:rFonts w:ascii="Times New Roman" w:hAnsi="Times New Roman"/>
        </w:rPr>
        <w:t>1704903</w:t>
      </w:r>
      <w:r>
        <w:rPr>
          <w:rFonts w:ascii="Times New Roman" w:hAnsi="Times New Roman"/>
        </w:rPr>
        <w:t>, “</w:t>
      </w:r>
      <w:r w:rsidR="00D72C92" w:rsidRPr="00D72C92">
        <w:rPr>
          <w:rFonts w:ascii="Times New Roman" w:hAnsi="Times New Roman"/>
        </w:rPr>
        <w:t>LCP with Multiple Numerologies</w:t>
      </w:r>
      <w:r>
        <w:rPr>
          <w:rFonts w:ascii="Times New Roman" w:hAnsi="Times New Roman"/>
        </w:rPr>
        <w:t xml:space="preserve">”, </w:t>
      </w:r>
      <w:r w:rsidR="00B5233F">
        <w:rPr>
          <w:rFonts w:ascii="Times New Roman" w:hAnsi="Times New Roman"/>
        </w:rPr>
        <w:t>Qualcomm</w:t>
      </w:r>
      <w:r w:rsidR="0060160D">
        <w:rPr>
          <w:rFonts w:ascii="Times New Roman" w:hAnsi="Times New Roman"/>
        </w:rPr>
        <w:t xml:space="preserve"> Inc</w:t>
      </w:r>
      <w:r>
        <w:rPr>
          <w:rFonts w:ascii="Times New Roman" w:hAnsi="Times New Roman"/>
        </w:rPr>
        <w:t>.</w:t>
      </w:r>
      <w:bookmarkEnd w:id="13"/>
    </w:p>
    <w:p w14:paraId="7D2310E8" w14:textId="77777777" w:rsidR="00C03311" w:rsidRDefault="00C03311" w:rsidP="00284F28">
      <w:pPr>
        <w:pStyle w:val="Reference"/>
        <w:spacing w:after="60"/>
        <w:rPr>
          <w:rFonts w:ascii="Times New Roman" w:hAnsi="Times New Roman"/>
        </w:rPr>
      </w:pPr>
      <w:bookmarkStart w:id="14" w:name="_Ref481675195"/>
      <w:r w:rsidRPr="007943FC">
        <w:rPr>
          <w:rFonts w:ascii="Times New Roman" w:hAnsi="Times New Roman"/>
        </w:rPr>
        <w:t>R2-170</w:t>
      </w:r>
      <w:r w:rsidR="00D72C92">
        <w:rPr>
          <w:rFonts w:ascii="Times New Roman" w:hAnsi="Times New Roman"/>
        </w:rPr>
        <w:t>2871</w:t>
      </w:r>
      <w:r w:rsidRPr="007943FC">
        <w:rPr>
          <w:rFonts w:ascii="Times New Roman" w:hAnsi="Times New Roman"/>
        </w:rPr>
        <w:t>, “</w:t>
      </w:r>
      <w:r w:rsidR="00D72C92">
        <w:rPr>
          <w:rFonts w:ascii="Times New Roman" w:hAnsi="Times New Roman"/>
        </w:rPr>
        <w:t>L</w:t>
      </w:r>
      <w:r w:rsidR="00D72C92" w:rsidRPr="00D72C92">
        <w:rPr>
          <w:rFonts w:ascii="Times New Roman" w:hAnsi="Times New Roman"/>
        </w:rPr>
        <w:t>ogical Channel Prioritization for NR</w:t>
      </w:r>
      <w:r w:rsidRPr="007943FC">
        <w:rPr>
          <w:rFonts w:ascii="Times New Roman" w:hAnsi="Times New Roman"/>
        </w:rPr>
        <w:t>”, InterDigital Inc.</w:t>
      </w:r>
      <w:bookmarkEnd w:id="14"/>
    </w:p>
    <w:p w14:paraId="6F4A79A2" w14:textId="1D76BA7D" w:rsidR="004B62CA" w:rsidRPr="004B62CA" w:rsidRDefault="004B62CA" w:rsidP="004B62CA">
      <w:pPr>
        <w:pStyle w:val="Reference"/>
        <w:spacing w:after="60"/>
        <w:rPr>
          <w:rFonts w:ascii="Times New Roman" w:hAnsi="Times New Roman"/>
        </w:rPr>
      </w:pPr>
      <w:r w:rsidRPr="0060160D">
        <w:rPr>
          <w:rFonts w:ascii="Times New Roman" w:hAnsi="Times New Roman"/>
        </w:rPr>
        <w:t>R2-1704397, “Further aspects on LCP”, Ericsson</w:t>
      </w:r>
      <w:r>
        <w:rPr>
          <w:rFonts w:ascii="Times New Roman" w:hAnsi="Times New Roman"/>
        </w:rPr>
        <w:t>.</w:t>
      </w:r>
    </w:p>
    <w:p w14:paraId="25BB2CDD" w14:textId="6E19CFEC" w:rsidR="00D72C92" w:rsidRPr="00D72C92" w:rsidRDefault="00D72C92" w:rsidP="00284F28">
      <w:pPr>
        <w:pStyle w:val="Reference"/>
        <w:spacing w:after="60"/>
        <w:rPr>
          <w:rFonts w:ascii="Times New Roman" w:hAnsi="Times New Roman"/>
        </w:rPr>
      </w:pPr>
      <w:r w:rsidRPr="007943FC">
        <w:rPr>
          <w:rFonts w:ascii="Times New Roman" w:hAnsi="Times New Roman"/>
        </w:rPr>
        <w:t>R2-170</w:t>
      </w:r>
      <w:r>
        <w:rPr>
          <w:rFonts w:ascii="Times New Roman" w:hAnsi="Times New Roman"/>
        </w:rPr>
        <w:t>4911</w:t>
      </w:r>
      <w:r w:rsidRPr="007943FC">
        <w:rPr>
          <w:rFonts w:ascii="Times New Roman" w:hAnsi="Times New Roman"/>
        </w:rPr>
        <w:t>, “</w:t>
      </w:r>
      <w:r w:rsidRPr="00D72C92">
        <w:rPr>
          <w:rFonts w:ascii="Times New Roman" w:hAnsi="Times New Roman"/>
        </w:rPr>
        <w:t>Details of the Logical Channel Prioritization Procedure for NR</w:t>
      </w:r>
      <w:r w:rsidRPr="007943FC">
        <w:rPr>
          <w:rFonts w:ascii="Times New Roman" w:hAnsi="Times New Roman"/>
        </w:rPr>
        <w:t>”, InterDigital Inc.</w:t>
      </w:r>
    </w:p>
    <w:p w14:paraId="0BCABAC3" w14:textId="60347918" w:rsidR="004B62CA" w:rsidRPr="004B62CA" w:rsidRDefault="004B62CA" w:rsidP="004B62CA">
      <w:pPr>
        <w:pStyle w:val="Reference"/>
        <w:spacing w:after="60"/>
        <w:rPr>
          <w:rFonts w:ascii="Times New Roman" w:hAnsi="Times New Roman"/>
        </w:rPr>
      </w:pPr>
      <w:r>
        <w:rPr>
          <w:rFonts w:ascii="Times New Roman" w:hAnsi="Times New Roman"/>
        </w:rPr>
        <w:t>R2-</w:t>
      </w:r>
      <w:r w:rsidRPr="00911CC1">
        <w:rPr>
          <w:rFonts w:ascii="Times New Roman" w:hAnsi="Times New Roman"/>
        </w:rPr>
        <w:t>170</w:t>
      </w:r>
      <w:r>
        <w:rPr>
          <w:rFonts w:ascii="Times New Roman" w:hAnsi="Times New Roman"/>
        </w:rPr>
        <w:t>5624, “</w:t>
      </w:r>
      <w:r w:rsidRPr="00D72C92">
        <w:rPr>
          <w:rFonts w:ascii="Times New Roman" w:hAnsi="Times New Roman"/>
        </w:rPr>
        <w:t>Remaining issues on LCP with Multiple Numerologies</w:t>
      </w:r>
      <w:r>
        <w:rPr>
          <w:rFonts w:ascii="Times New Roman" w:hAnsi="Times New Roman"/>
        </w:rPr>
        <w:t>”, Huawei.</w:t>
      </w:r>
    </w:p>
    <w:p w14:paraId="57800C1E" w14:textId="208CE2FC" w:rsidR="00113919" w:rsidRDefault="0060160D" w:rsidP="004B62CA">
      <w:pPr>
        <w:pStyle w:val="Reference"/>
        <w:spacing w:after="60"/>
        <w:rPr>
          <w:rFonts w:ascii="Times New Roman" w:hAnsi="Times New Roman"/>
        </w:rPr>
      </w:pPr>
      <w:r w:rsidRPr="0060160D">
        <w:rPr>
          <w:rFonts w:ascii="Times New Roman" w:hAnsi="Times New Roman"/>
        </w:rPr>
        <w:t>R2-1704</w:t>
      </w:r>
      <w:r>
        <w:rPr>
          <w:rFonts w:ascii="Times New Roman" w:hAnsi="Times New Roman"/>
        </w:rPr>
        <w:t>504</w:t>
      </w:r>
      <w:r w:rsidRPr="0060160D">
        <w:rPr>
          <w:rFonts w:ascii="Times New Roman" w:hAnsi="Times New Roman"/>
        </w:rPr>
        <w:t xml:space="preserve">, “Visibility of numerology for NR MAC functions”, </w:t>
      </w:r>
      <w:r>
        <w:rPr>
          <w:rFonts w:ascii="Times New Roman" w:hAnsi="Times New Roman"/>
        </w:rPr>
        <w:t>Samsung.</w:t>
      </w:r>
    </w:p>
    <w:p w14:paraId="57ECAD92" w14:textId="24D0B6C4" w:rsidR="0084161F" w:rsidRPr="00A65927" w:rsidRDefault="0084161F" w:rsidP="00A65927">
      <w:pPr>
        <w:pStyle w:val="Reference"/>
        <w:spacing w:after="60"/>
        <w:rPr>
          <w:rFonts w:ascii="Times New Roman" w:hAnsi="Times New Roman"/>
        </w:rPr>
      </w:pPr>
      <w:r w:rsidRPr="00A65927">
        <w:rPr>
          <w:rFonts w:ascii="Times New Roman" w:hAnsi="Times New Roman"/>
        </w:rPr>
        <w:t>R2-170</w:t>
      </w:r>
      <w:r w:rsidR="00A65927" w:rsidRPr="00A65927">
        <w:rPr>
          <w:rFonts w:ascii="Times New Roman" w:hAnsi="Times New Roman"/>
        </w:rPr>
        <w:t>872</w:t>
      </w:r>
      <w:r w:rsidR="00A65927">
        <w:rPr>
          <w:rFonts w:ascii="Times New Roman" w:hAnsi="Times New Roman"/>
        </w:rPr>
        <w:t>8</w:t>
      </w:r>
      <w:r w:rsidRPr="00A65927">
        <w:rPr>
          <w:rFonts w:ascii="Times New Roman" w:hAnsi="Times New Roman"/>
        </w:rPr>
        <w:t>, “</w:t>
      </w:r>
      <w:r w:rsidR="00F62E77" w:rsidRPr="00A65927">
        <w:rPr>
          <w:rFonts w:ascii="Times New Roman" w:hAnsi="Times New Roman"/>
        </w:rPr>
        <w:t>LCH Selection in LCP based on Transmission Profiles</w:t>
      </w:r>
      <w:r w:rsidRPr="00A65927">
        <w:rPr>
          <w:rFonts w:ascii="Times New Roman" w:hAnsi="Times New Roman"/>
        </w:rPr>
        <w:t>”, InterDigital Inc.</w:t>
      </w:r>
    </w:p>
    <w:p w14:paraId="785139F7" w14:textId="40BD93C4" w:rsidR="00F62E77" w:rsidRPr="00A65927" w:rsidRDefault="00F62E77" w:rsidP="00A65927">
      <w:pPr>
        <w:pStyle w:val="Reference"/>
        <w:spacing w:after="60"/>
        <w:rPr>
          <w:rFonts w:ascii="Times New Roman" w:hAnsi="Times New Roman"/>
        </w:rPr>
      </w:pPr>
      <w:r w:rsidRPr="00A65927">
        <w:rPr>
          <w:rFonts w:ascii="Times New Roman" w:hAnsi="Times New Roman"/>
        </w:rPr>
        <w:t>R2-170</w:t>
      </w:r>
      <w:r w:rsidR="00A65927">
        <w:rPr>
          <w:rFonts w:ascii="Times New Roman" w:hAnsi="Times New Roman"/>
        </w:rPr>
        <w:t>8727</w:t>
      </w:r>
      <w:r w:rsidRPr="00A65927">
        <w:rPr>
          <w:rFonts w:ascii="Times New Roman" w:hAnsi="Times New Roman"/>
        </w:rPr>
        <w:t>, “LCH Selection in LCP based on TTI Duration”, InterDigital Inc.</w:t>
      </w:r>
    </w:p>
    <w:sectPr w:rsidR="00F62E77" w:rsidRPr="00A659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2E90813"/>
    <w:multiLevelType w:val="hybridMultilevel"/>
    <w:tmpl w:val="D8E8C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D75B34"/>
    <w:multiLevelType w:val="hybridMultilevel"/>
    <w:tmpl w:val="F8BA7CE0"/>
    <w:lvl w:ilvl="0" w:tplc="71B80902">
      <w:numFmt w:val="bullet"/>
      <w:lvlText w:val="-"/>
      <w:lvlJc w:val="left"/>
      <w:pPr>
        <w:ind w:left="630" w:hanging="360"/>
      </w:pPr>
      <w:rPr>
        <w:rFonts w:ascii="Arial" w:eastAsia="MS Mincho"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43F"/>
    <w:rsid w:val="0000463F"/>
    <w:rsid w:val="00004F36"/>
    <w:rsid w:val="00017FEB"/>
    <w:rsid w:val="00040DA8"/>
    <w:rsid w:val="00064E63"/>
    <w:rsid w:val="00075A8E"/>
    <w:rsid w:val="00076764"/>
    <w:rsid w:val="000A11EF"/>
    <w:rsid w:val="000A44C1"/>
    <w:rsid w:val="000C4660"/>
    <w:rsid w:val="000C6BC4"/>
    <w:rsid w:val="000D347F"/>
    <w:rsid w:val="000E6A2D"/>
    <w:rsid w:val="00113919"/>
    <w:rsid w:val="0016024F"/>
    <w:rsid w:val="001B13A9"/>
    <w:rsid w:val="001C4605"/>
    <w:rsid w:val="0020009F"/>
    <w:rsid w:val="002034A1"/>
    <w:rsid w:val="0021240F"/>
    <w:rsid w:val="002169BE"/>
    <w:rsid w:val="0022030C"/>
    <w:rsid w:val="002265F9"/>
    <w:rsid w:val="00256608"/>
    <w:rsid w:val="00256FC4"/>
    <w:rsid w:val="00284F28"/>
    <w:rsid w:val="0029341D"/>
    <w:rsid w:val="002A5BA9"/>
    <w:rsid w:val="002C3746"/>
    <w:rsid w:val="002C7C65"/>
    <w:rsid w:val="002E498F"/>
    <w:rsid w:val="003471DF"/>
    <w:rsid w:val="003675F4"/>
    <w:rsid w:val="00382F66"/>
    <w:rsid w:val="003B3C2E"/>
    <w:rsid w:val="003B6300"/>
    <w:rsid w:val="003D4A1D"/>
    <w:rsid w:val="003F3646"/>
    <w:rsid w:val="00407316"/>
    <w:rsid w:val="004100CA"/>
    <w:rsid w:val="00432ABA"/>
    <w:rsid w:val="00436514"/>
    <w:rsid w:val="004368DB"/>
    <w:rsid w:val="00495AAF"/>
    <w:rsid w:val="004B62CA"/>
    <w:rsid w:val="004F7DA4"/>
    <w:rsid w:val="00523725"/>
    <w:rsid w:val="005258C4"/>
    <w:rsid w:val="005C0E22"/>
    <w:rsid w:val="005C3B38"/>
    <w:rsid w:val="005C5889"/>
    <w:rsid w:val="005C7D0C"/>
    <w:rsid w:val="0060160D"/>
    <w:rsid w:val="00623491"/>
    <w:rsid w:val="00633AF5"/>
    <w:rsid w:val="00640499"/>
    <w:rsid w:val="00642EDD"/>
    <w:rsid w:val="006512D1"/>
    <w:rsid w:val="006967B1"/>
    <w:rsid w:val="006C561C"/>
    <w:rsid w:val="006F22F4"/>
    <w:rsid w:val="00750D4D"/>
    <w:rsid w:val="007B21B2"/>
    <w:rsid w:val="007E0D70"/>
    <w:rsid w:val="007F5C7A"/>
    <w:rsid w:val="008335BA"/>
    <w:rsid w:val="008342D2"/>
    <w:rsid w:val="0084161F"/>
    <w:rsid w:val="00865E38"/>
    <w:rsid w:val="00887BEF"/>
    <w:rsid w:val="0089236B"/>
    <w:rsid w:val="00893425"/>
    <w:rsid w:val="008A0289"/>
    <w:rsid w:val="008B22B9"/>
    <w:rsid w:val="00911F30"/>
    <w:rsid w:val="00917557"/>
    <w:rsid w:val="00923725"/>
    <w:rsid w:val="0093100A"/>
    <w:rsid w:val="009565C1"/>
    <w:rsid w:val="009711F7"/>
    <w:rsid w:val="00980C3C"/>
    <w:rsid w:val="0099744D"/>
    <w:rsid w:val="009A1A43"/>
    <w:rsid w:val="009C0724"/>
    <w:rsid w:val="009D1A92"/>
    <w:rsid w:val="00A061D2"/>
    <w:rsid w:val="00A3075D"/>
    <w:rsid w:val="00A65927"/>
    <w:rsid w:val="00AD73B3"/>
    <w:rsid w:val="00AE3875"/>
    <w:rsid w:val="00AF4CB1"/>
    <w:rsid w:val="00B35C58"/>
    <w:rsid w:val="00B35D63"/>
    <w:rsid w:val="00B5233F"/>
    <w:rsid w:val="00B83080"/>
    <w:rsid w:val="00B86EEA"/>
    <w:rsid w:val="00B8781B"/>
    <w:rsid w:val="00BB00AC"/>
    <w:rsid w:val="00BB77BF"/>
    <w:rsid w:val="00BD38A6"/>
    <w:rsid w:val="00BD4C78"/>
    <w:rsid w:val="00BF1D10"/>
    <w:rsid w:val="00C03311"/>
    <w:rsid w:val="00C12F08"/>
    <w:rsid w:val="00C25774"/>
    <w:rsid w:val="00C45A05"/>
    <w:rsid w:val="00C50E1A"/>
    <w:rsid w:val="00C97A31"/>
    <w:rsid w:val="00CE5619"/>
    <w:rsid w:val="00CF0BD4"/>
    <w:rsid w:val="00CF6E56"/>
    <w:rsid w:val="00D15E6A"/>
    <w:rsid w:val="00D27B24"/>
    <w:rsid w:val="00D71AAE"/>
    <w:rsid w:val="00D72C92"/>
    <w:rsid w:val="00D751CF"/>
    <w:rsid w:val="00D81F83"/>
    <w:rsid w:val="00DA665B"/>
    <w:rsid w:val="00DB2AA9"/>
    <w:rsid w:val="00DB554E"/>
    <w:rsid w:val="00DC24E1"/>
    <w:rsid w:val="00DD62FC"/>
    <w:rsid w:val="00DD734D"/>
    <w:rsid w:val="00DE59B1"/>
    <w:rsid w:val="00E12319"/>
    <w:rsid w:val="00E20CF5"/>
    <w:rsid w:val="00E26649"/>
    <w:rsid w:val="00E363F8"/>
    <w:rsid w:val="00E37269"/>
    <w:rsid w:val="00E50254"/>
    <w:rsid w:val="00E60512"/>
    <w:rsid w:val="00E726A8"/>
    <w:rsid w:val="00EB1027"/>
    <w:rsid w:val="00EB4B37"/>
    <w:rsid w:val="00EB74C3"/>
    <w:rsid w:val="00F0036C"/>
    <w:rsid w:val="00F03575"/>
    <w:rsid w:val="00F0405A"/>
    <w:rsid w:val="00F0496C"/>
    <w:rsid w:val="00F15C03"/>
    <w:rsid w:val="00F32B80"/>
    <w:rsid w:val="00F54C02"/>
    <w:rsid w:val="00F62E77"/>
    <w:rsid w:val="00F8643F"/>
    <w:rsid w:val="00F876AE"/>
    <w:rsid w:val="00F905B7"/>
    <w:rsid w:val="00FA5BEE"/>
    <w:rsid w:val="00FC61AF"/>
    <w:rsid w:val="00FD2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490F7"/>
  <w15:chartTrackingRefBased/>
  <w15:docId w15:val="{3EF92D80-7BD2-4B2E-8F80-A7DF041E4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B2AA9"/>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B2AA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B2AA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B2AA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2AA9"/>
    <w:pPr>
      <w:numPr>
        <w:ilvl w:val="3"/>
      </w:numPr>
      <w:outlineLvl w:val="3"/>
    </w:pPr>
    <w:rPr>
      <w:sz w:val="24"/>
      <w:szCs w:val="24"/>
    </w:rPr>
  </w:style>
  <w:style w:type="paragraph" w:styleId="Heading5">
    <w:name w:val="heading 5"/>
    <w:basedOn w:val="Heading4"/>
    <w:next w:val="Normal"/>
    <w:link w:val="Heading5Char"/>
    <w:qFormat/>
    <w:rsid w:val="00DB2AA9"/>
    <w:pPr>
      <w:numPr>
        <w:ilvl w:val="4"/>
      </w:numPr>
      <w:outlineLvl w:val="4"/>
    </w:pPr>
    <w:rPr>
      <w:sz w:val="22"/>
      <w:szCs w:val="22"/>
    </w:rPr>
  </w:style>
  <w:style w:type="paragraph" w:styleId="Heading6">
    <w:name w:val="heading 6"/>
    <w:basedOn w:val="Normal"/>
    <w:next w:val="Normal"/>
    <w:link w:val="Heading6Char"/>
    <w:qFormat/>
    <w:rsid w:val="00DB2AA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B2AA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B2AA9"/>
    <w:pPr>
      <w:numPr>
        <w:ilvl w:val="7"/>
      </w:numPr>
      <w:outlineLvl w:val="7"/>
    </w:pPr>
  </w:style>
  <w:style w:type="paragraph" w:styleId="Heading9">
    <w:name w:val="heading 9"/>
    <w:basedOn w:val="Heading8"/>
    <w:next w:val="Normal"/>
    <w:link w:val="Heading9Char"/>
    <w:qFormat/>
    <w:rsid w:val="00DB2A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B2AA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B2AA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B2AA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AA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B2AA9"/>
    <w:rPr>
      <w:rFonts w:ascii="Arial" w:eastAsia="Times New Roman" w:hAnsi="Arial" w:cs="Arial"/>
      <w:lang w:val="en-GB" w:eastAsia="zh-CN"/>
    </w:rPr>
  </w:style>
  <w:style w:type="character" w:customStyle="1" w:styleId="Heading6Char">
    <w:name w:val="Heading 6 Char"/>
    <w:basedOn w:val="DefaultParagraphFont"/>
    <w:link w:val="Heading6"/>
    <w:rsid w:val="00DB2AA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B2AA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B2AA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B2AA9"/>
    <w:rPr>
      <w:rFonts w:ascii="Arial" w:eastAsia="Times New Roman" w:hAnsi="Arial" w:cs="Arial"/>
      <w:sz w:val="20"/>
      <w:szCs w:val="20"/>
      <w:lang w:val="en-GB" w:eastAsia="zh-CN"/>
    </w:rPr>
  </w:style>
  <w:style w:type="paragraph" w:customStyle="1" w:styleId="3GPPHeader">
    <w:name w:val="3GPP_Header"/>
    <w:basedOn w:val="Normal"/>
    <w:rsid w:val="00DB2AA9"/>
    <w:pPr>
      <w:tabs>
        <w:tab w:val="left" w:pos="1701"/>
        <w:tab w:val="right" w:pos="9639"/>
      </w:tabs>
      <w:spacing w:after="240"/>
    </w:pPr>
    <w:rPr>
      <w:b/>
      <w:sz w:val="24"/>
    </w:rPr>
  </w:style>
  <w:style w:type="paragraph" w:customStyle="1" w:styleId="Doc-text2">
    <w:name w:val="Doc-text2"/>
    <w:basedOn w:val="Normal"/>
    <w:link w:val="Doc-text2Char"/>
    <w:qFormat/>
    <w:rsid w:val="00DB2AA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B2AA9"/>
    <w:rPr>
      <w:rFonts w:ascii="Arial" w:eastAsia="MS Mincho" w:hAnsi="Arial" w:cs="Times New Roman"/>
      <w:sz w:val="20"/>
      <w:szCs w:val="24"/>
      <w:lang w:val="en-GB" w:eastAsia="en-GB"/>
    </w:rPr>
  </w:style>
  <w:style w:type="paragraph" w:styleId="NormalWeb">
    <w:name w:val="Normal (Web)"/>
    <w:basedOn w:val="Normal"/>
    <w:uiPriority w:val="99"/>
    <w:unhideWhenUsed/>
    <w:rsid w:val="00040DA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Observation">
    <w:name w:val="Observation"/>
    <w:basedOn w:val="Normal"/>
    <w:qFormat/>
    <w:rsid w:val="00F54C02"/>
    <w:pPr>
      <w:numPr>
        <w:numId w:val="4"/>
      </w:numPr>
      <w:tabs>
        <w:tab w:val="left" w:pos="1701"/>
      </w:tabs>
    </w:pPr>
    <w:rPr>
      <w:b/>
      <w:bCs/>
    </w:rPr>
  </w:style>
  <w:style w:type="paragraph" w:customStyle="1" w:styleId="Reference">
    <w:name w:val="Reference"/>
    <w:basedOn w:val="Normal"/>
    <w:rsid w:val="00C03311"/>
    <w:pPr>
      <w:numPr>
        <w:numId w:val="5"/>
      </w:numPr>
    </w:pPr>
  </w:style>
  <w:style w:type="paragraph" w:customStyle="1" w:styleId="B1">
    <w:name w:val="B1"/>
    <w:basedOn w:val="List"/>
    <w:link w:val="B1Char"/>
    <w:rsid w:val="00C03311"/>
    <w:pPr>
      <w:spacing w:after="180"/>
      <w:ind w:left="568" w:hanging="284"/>
      <w:contextualSpacing w:val="0"/>
      <w:jc w:val="left"/>
    </w:pPr>
    <w:rPr>
      <w:lang w:eastAsia="en-US"/>
    </w:rPr>
  </w:style>
  <w:style w:type="character" w:customStyle="1" w:styleId="B1Char">
    <w:name w:val="B1 Char"/>
    <w:link w:val="B1"/>
    <w:rsid w:val="00C03311"/>
    <w:rPr>
      <w:rFonts w:ascii="Arial" w:eastAsia="Times New Roman" w:hAnsi="Arial" w:cs="Times New Roman"/>
      <w:sz w:val="20"/>
      <w:szCs w:val="20"/>
      <w:lang w:val="en-GB"/>
    </w:rPr>
  </w:style>
  <w:style w:type="paragraph" w:customStyle="1" w:styleId="NO">
    <w:name w:val="NO"/>
    <w:basedOn w:val="Normal"/>
    <w:link w:val="NOChar"/>
    <w:rsid w:val="00C03311"/>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C03311"/>
    <w:rPr>
      <w:rFonts w:ascii="Times New Roman" w:eastAsia="Malgun Gothic" w:hAnsi="Times New Roman" w:cs="Times New Roman"/>
      <w:sz w:val="20"/>
      <w:szCs w:val="20"/>
      <w:lang w:val="en-GB" w:eastAsia="ko-KR"/>
    </w:rPr>
  </w:style>
  <w:style w:type="paragraph" w:styleId="List">
    <w:name w:val="List"/>
    <w:basedOn w:val="Normal"/>
    <w:uiPriority w:val="99"/>
    <w:semiHidden/>
    <w:unhideWhenUsed/>
    <w:rsid w:val="00C03311"/>
    <w:pPr>
      <w:ind w:left="360" w:hanging="360"/>
      <w:contextualSpacing/>
    </w:pPr>
  </w:style>
  <w:style w:type="paragraph" w:customStyle="1" w:styleId="B2">
    <w:name w:val="B2"/>
    <w:basedOn w:val="Normal"/>
    <w:link w:val="B2Char"/>
    <w:rsid w:val="00E363F8"/>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Guidance">
    <w:name w:val="Guidance"/>
    <w:basedOn w:val="Normal"/>
    <w:rsid w:val="00E363F8"/>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2Char">
    <w:name w:val="B2 Char"/>
    <w:link w:val="B2"/>
    <w:rsid w:val="00E363F8"/>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F32B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B80"/>
    <w:rPr>
      <w:rFonts w:ascii="Segoe UI" w:eastAsia="Times New Roman" w:hAnsi="Segoe UI" w:cs="Segoe UI"/>
      <w:sz w:val="18"/>
      <w:szCs w:val="18"/>
      <w:lang w:val="en-GB" w:eastAsia="zh-CN"/>
    </w:rPr>
  </w:style>
  <w:style w:type="paragraph" w:styleId="ListParagraph">
    <w:name w:val="List Paragraph"/>
    <w:basedOn w:val="Normal"/>
    <w:uiPriority w:val="34"/>
    <w:qFormat/>
    <w:rsid w:val="006F22F4"/>
    <w:pPr>
      <w:ind w:left="720"/>
      <w:contextualSpacing/>
    </w:pPr>
  </w:style>
  <w:style w:type="character" w:styleId="CommentReference">
    <w:name w:val="annotation reference"/>
    <w:basedOn w:val="DefaultParagraphFont"/>
    <w:uiPriority w:val="99"/>
    <w:semiHidden/>
    <w:unhideWhenUsed/>
    <w:rsid w:val="00AF4CB1"/>
    <w:rPr>
      <w:sz w:val="16"/>
      <w:szCs w:val="16"/>
    </w:rPr>
  </w:style>
  <w:style w:type="paragraph" w:styleId="CommentText">
    <w:name w:val="annotation text"/>
    <w:basedOn w:val="Normal"/>
    <w:link w:val="CommentTextChar"/>
    <w:uiPriority w:val="99"/>
    <w:semiHidden/>
    <w:unhideWhenUsed/>
    <w:rsid w:val="00AF4CB1"/>
  </w:style>
  <w:style w:type="character" w:customStyle="1" w:styleId="CommentTextChar">
    <w:name w:val="Comment Text Char"/>
    <w:basedOn w:val="DefaultParagraphFont"/>
    <w:link w:val="CommentText"/>
    <w:uiPriority w:val="99"/>
    <w:semiHidden/>
    <w:rsid w:val="00AF4CB1"/>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AF4CB1"/>
    <w:rPr>
      <w:b/>
      <w:bCs/>
    </w:rPr>
  </w:style>
  <w:style w:type="character" w:customStyle="1" w:styleId="CommentSubjectChar">
    <w:name w:val="Comment Subject Char"/>
    <w:basedOn w:val="CommentTextChar"/>
    <w:link w:val="CommentSubject"/>
    <w:uiPriority w:val="99"/>
    <w:semiHidden/>
    <w:rsid w:val="00AF4CB1"/>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073792">
      <w:bodyDiv w:val="1"/>
      <w:marLeft w:val="0"/>
      <w:marRight w:val="0"/>
      <w:marTop w:val="0"/>
      <w:marBottom w:val="0"/>
      <w:divBdr>
        <w:top w:val="none" w:sz="0" w:space="0" w:color="auto"/>
        <w:left w:val="none" w:sz="0" w:space="0" w:color="auto"/>
        <w:bottom w:val="none" w:sz="0" w:space="0" w:color="auto"/>
        <w:right w:val="none" w:sz="0" w:space="0" w:color="auto"/>
      </w:divBdr>
    </w:div>
    <w:div w:id="193281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ages0 xmlns="cb44b30d-e473-4c43-a2eb-8e7ec3a5f5f7" xsi:nil="true"/>
    <File_x0020_Author xmlns="cb44b30d-e473-4c43-a2eb-8e7ec3a5f5f7">InterDigital Communications</File_x0020_Author>
    <Dimensions xmlns="cb44b30d-e473-4c43-a2eb-8e7ec3a5f5f7" xsi:nil="true"/>
    <Doc_x0020_Type xmlns="cb44b30d-e473-4c43-a2eb-8e7ec3a5f5f7">contribution</Doc_x0020_Type>
    <Date_x0020_Accessed xmlns="cb44b30d-e473-4c43-a2eb-8e7ec3a5f5f7" xsi:nil="true"/>
    <Category xmlns="cb44b30d-e473-4c43-a2eb-8e7ec3a5f5f7" xsi:nil="true"/>
    <Last_x0020_Filing_x0020__x0023_ xmlns="cb44b30d-e473-4c43-a2eb-8e7ec3a5f5f7">0</Last_x0020_Filing_x0020__x0023_>
    <Status xmlns="cb44b30d-e473-4c43-a2eb-8e7ec3a5f5f7" xsi:nil="true"/>
    <Comments xmlns="cb44b30d-e473-4c43-a2eb-8e7ec3a5f5f7" xsi:nil="true"/>
    <SA3_x0020_Topic xmlns="cb44b30d-e473-4c43-a2eb-8e7ec3a5f5f7" xsi:nil="true"/>
    <status xmlns="cb44b30d-e473-4c43-a2eb-8e7ec3a5f5f7">Active</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1E3EF-F260-4CE0-AEBF-7ADE0183F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EE9B3-40BC-418E-B3EA-B6C8D3239832}">
  <ds:schemaRefs>
    <ds:schemaRef ds:uri="http://schemas.microsoft.com/sharepoint/v3/contenttype/forms"/>
  </ds:schemaRefs>
</ds:datastoreItem>
</file>

<file path=customXml/itemProps3.xml><?xml version="1.0" encoding="utf-8"?>
<ds:datastoreItem xmlns:ds="http://schemas.openxmlformats.org/officeDocument/2006/customXml" ds:itemID="{1CFBFEE2-89C2-40DB-A052-67367C21E05D}">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cb44b30d-e473-4c43-a2eb-8e7ec3a5f5f7"/>
    <ds:schemaRef ds:uri="http://www.w3.org/XML/1998/namespace"/>
    <ds:schemaRef ds:uri="http://purl.org/dc/elements/1.1/"/>
  </ds:schemaRefs>
</ds:datastoreItem>
</file>

<file path=customXml/itemProps4.xml><?xml version="1.0" encoding="utf-8"?>
<ds:datastoreItem xmlns:ds="http://schemas.openxmlformats.org/officeDocument/2006/customXml" ds:itemID="{5696F5CF-AA42-4302-845F-F290D8DC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4</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Alfarhan, Faris</dc:creator>
  <cp:keywords/>
  <dc:description/>
  <cp:lastModifiedBy>InterDigital</cp:lastModifiedBy>
  <cp:revision>85</cp:revision>
  <cp:lastPrinted>2017-06-05T21:40:00Z</cp:lastPrinted>
  <dcterms:created xsi:type="dcterms:W3CDTF">2017-05-31T15:08:00Z</dcterms:created>
  <dcterms:modified xsi:type="dcterms:W3CDTF">2017-09-28T20:32:00Z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Id">
    <vt:lpwstr>0x01010072A49D7261E11D4A954724BFC54A44BD</vt:lpwstr>
  </property>
  <property fmtid="{D5CDD505-2E9C-101B-9397-08002B2CF9AE}" pid="4" name="URL">
    <vt:lpwstr/>
  </property>
</Properties>
</file>